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A59F" w14:textId="77777777" w:rsidR="00E865F1" w:rsidRPr="00667481" w:rsidRDefault="00E865F1" w:rsidP="006A63F2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1559D0E1" w14:textId="77777777" w:rsidR="00E865F1" w:rsidRPr="00667481" w:rsidRDefault="00E865F1" w:rsidP="006A63F2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31AF14FE" w14:textId="77777777" w:rsidR="00E865F1" w:rsidRPr="00226BA6" w:rsidRDefault="00226BA6" w:rsidP="00226BA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26BA6">
        <w:rPr>
          <w:rFonts w:ascii="Times New Roman" w:hAnsi="Times New Roman" w:cs="Times New Roman"/>
          <w:sz w:val="26"/>
          <w:szCs w:val="26"/>
        </w:rPr>
        <w:t>Competency for the Ability to Appropriately Interact with Residents with Dementia</w:t>
      </w:r>
    </w:p>
    <w:p w14:paraId="24C5122B" w14:textId="77777777" w:rsidR="00226BA6" w:rsidRDefault="00226BA6" w:rsidP="00226BA6">
      <w:pPr>
        <w:pStyle w:val="NoSpacing"/>
        <w:rPr>
          <w:rFonts w:ascii="Times New Roman" w:hAnsi="Times New Roman" w:cs="Times New Roman"/>
          <w:i/>
        </w:rPr>
      </w:pPr>
    </w:p>
    <w:p w14:paraId="3756B072" w14:textId="77777777" w:rsidR="00226BA6" w:rsidRPr="00226BA6" w:rsidRDefault="00226BA6" w:rsidP="00226BA6">
      <w:pPr>
        <w:pStyle w:val="NoSpacing"/>
        <w:rPr>
          <w:rFonts w:ascii="Times New Roman" w:hAnsi="Times New Roman" w:cs="Times New Roman"/>
          <w:i/>
        </w:rPr>
      </w:pPr>
      <w:r w:rsidRPr="00226BA6">
        <w:rPr>
          <w:rFonts w:ascii="Times New Roman" w:hAnsi="Times New Roman" w:cs="Times New Roman"/>
          <w:i/>
        </w:rPr>
        <w:t xml:space="preserve">* Note: Elements of this competency may be applied to residents with behavioral issues. This tool can be modified based on your specific resident population </w:t>
      </w:r>
      <w:r>
        <w:rPr>
          <w:rFonts w:ascii="Times New Roman" w:hAnsi="Times New Roman" w:cs="Times New Roman"/>
          <w:i/>
        </w:rPr>
        <w:t xml:space="preserve">and can be used in conjunction with an Inservice Lesson Plan </w:t>
      </w:r>
      <w:r w:rsidRPr="00226BA6">
        <w:rPr>
          <w:rFonts w:ascii="Times New Roman" w:hAnsi="Times New Roman" w:cs="Times New Roman"/>
          <w:i/>
        </w:rPr>
        <w:t xml:space="preserve">* </w:t>
      </w:r>
    </w:p>
    <w:p w14:paraId="13BBE16E" w14:textId="77777777" w:rsidR="00226BA6" w:rsidRDefault="00226BA6" w:rsidP="00667780">
      <w:pPr>
        <w:pStyle w:val="NoSpacing"/>
        <w:rPr>
          <w:rFonts w:ascii="Times New Roman" w:hAnsi="Times New Roman" w:cs="Times New Roman"/>
        </w:rPr>
      </w:pPr>
    </w:p>
    <w:p w14:paraId="29C3EE89" w14:textId="77777777" w:rsidR="00667780" w:rsidRPr="00667481" w:rsidRDefault="00667780" w:rsidP="00667780">
      <w:pPr>
        <w:pStyle w:val="NoSpacing"/>
        <w:rPr>
          <w:rFonts w:ascii="Times New Roman" w:hAnsi="Times New Roman" w:cs="Times New Roman"/>
        </w:rPr>
      </w:pPr>
      <w:r w:rsidRPr="00667481">
        <w:rPr>
          <w:rFonts w:ascii="Times New Roman" w:hAnsi="Times New Roman" w:cs="Times New Roman"/>
        </w:rPr>
        <w:t xml:space="preserve">Employee Name: </w:t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</w:r>
      <w:r w:rsidRPr="00667481">
        <w:rPr>
          <w:rFonts w:ascii="Times New Roman" w:hAnsi="Times New Roman" w:cs="Times New Roman"/>
        </w:rPr>
        <w:softHyphen/>
        <w:t>_________________________________________</w:t>
      </w:r>
    </w:p>
    <w:p w14:paraId="5CA2D2BD" w14:textId="77777777" w:rsidR="00E865F1" w:rsidRPr="00667481" w:rsidRDefault="00E865F1" w:rsidP="00667780">
      <w:pPr>
        <w:pStyle w:val="NoSpacing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48"/>
        <w:gridCol w:w="1800"/>
        <w:gridCol w:w="2070"/>
      </w:tblGrid>
      <w:tr w:rsidR="006A63F2" w:rsidRPr="00667481" w14:paraId="78AF6A12" w14:textId="77777777" w:rsidTr="00667481">
        <w:tc>
          <w:tcPr>
            <w:tcW w:w="6048" w:type="dxa"/>
          </w:tcPr>
          <w:p w14:paraId="6D7B75BF" w14:textId="77777777" w:rsidR="006A63F2" w:rsidRPr="00667481" w:rsidRDefault="006A63F2" w:rsidP="00667481">
            <w:pPr>
              <w:rPr>
                <w:rFonts w:ascii="Times New Roman" w:hAnsi="Times New Roman" w:cs="Times New Roman"/>
                <w:b/>
              </w:rPr>
            </w:pPr>
            <w:r w:rsidRPr="00667481">
              <w:rPr>
                <w:rFonts w:ascii="Times New Roman" w:hAnsi="Times New Roman" w:cs="Times New Roman"/>
                <w:b/>
              </w:rPr>
              <w:t>Positive Physical Approach</w:t>
            </w:r>
          </w:p>
        </w:tc>
        <w:tc>
          <w:tcPr>
            <w:tcW w:w="1800" w:type="dxa"/>
          </w:tcPr>
          <w:p w14:paraId="34611F77" w14:textId="77777777" w:rsidR="006A63F2" w:rsidRPr="00667481" w:rsidRDefault="00667780" w:rsidP="00667780">
            <w:pPr>
              <w:jc w:val="center"/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Demonstrates Competency</w:t>
            </w:r>
          </w:p>
        </w:tc>
        <w:tc>
          <w:tcPr>
            <w:tcW w:w="2070" w:type="dxa"/>
          </w:tcPr>
          <w:p w14:paraId="0D00F478" w14:textId="77777777" w:rsidR="006A63F2" w:rsidRPr="00667481" w:rsidRDefault="00667780" w:rsidP="00667780">
            <w:pPr>
              <w:jc w:val="center"/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Comments</w:t>
            </w:r>
          </w:p>
        </w:tc>
      </w:tr>
      <w:tr w:rsidR="006A63F2" w:rsidRPr="00667481" w14:paraId="2E4EEE70" w14:textId="77777777" w:rsidTr="00667481">
        <w:trPr>
          <w:trHeight w:val="305"/>
        </w:trPr>
        <w:tc>
          <w:tcPr>
            <w:tcW w:w="6048" w:type="dxa"/>
          </w:tcPr>
          <w:p w14:paraId="7C852381" w14:textId="77777777" w:rsidR="006A63F2" w:rsidRPr="00667481" w:rsidRDefault="006A63F2" w:rsidP="00997C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Connect visually with the resident.</w:t>
            </w:r>
          </w:p>
        </w:tc>
        <w:tc>
          <w:tcPr>
            <w:tcW w:w="1800" w:type="dxa"/>
          </w:tcPr>
          <w:p w14:paraId="1AB00C8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6EDCF92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4C89C9BD" w14:textId="77777777" w:rsidTr="00667481">
        <w:tc>
          <w:tcPr>
            <w:tcW w:w="6048" w:type="dxa"/>
          </w:tcPr>
          <w:p w14:paraId="251E0B0B" w14:textId="77777777" w:rsidR="006A63F2" w:rsidRPr="00667481" w:rsidRDefault="006A63F2" w:rsidP="00997C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Move Slowly towards the resident</w:t>
            </w:r>
          </w:p>
        </w:tc>
        <w:tc>
          <w:tcPr>
            <w:tcW w:w="1800" w:type="dxa"/>
          </w:tcPr>
          <w:p w14:paraId="0C9A5BFF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18C8058E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4A744352" w14:textId="77777777" w:rsidTr="00667481">
        <w:tc>
          <w:tcPr>
            <w:tcW w:w="6048" w:type="dxa"/>
          </w:tcPr>
          <w:p w14:paraId="5D0D377E" w14:textId="77777777" w:rsidR="006A63F2" w:rsidRPr="00667481" w:rsidRDefault="006A63F2" w:rsidP="00997C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Greet them by their name.</w:t>
            </w:r>
          </w:p>
        </w:tc>
        <w:tc>
          <w:tcPr>
            <w:tcW w:w="1800" w:type="dxa"/>
          </w:tcPr>
          <w:p w14:paraId="5F16C2D3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073D01A1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4331C6D4" w14:textId="77777777" w:rsidTr="00667481">
        <w:tc>
          <w:tcPr>
            <w:tcW w:w="6048" w:type="dxa"/>
          </w:tcPr>
          <w:p w14:paraId="694785B7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Stop moving towards the resident when you get to about six feet in front of them.</w:t>
            </w:r>
          </w:p>
        </w:tc>
        <w:tc>
          <w:tcPr>
            <w:tcW w:w="1800" w:type="dxa"/>
          </w:tcPr>
          <w:p w14:paraId="77E1B104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2850EA1B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780" w:rsidRPr="00667481" w14:paraId="10D5BB9B" w14:textId="77777777" w:rsidTr="00667481">
        <w:tc>
          <w:tcPr>
            <w:tcW w:w="6048" w:type="dxa"/>
          </w:tcPr>
          <w:p w14:paraId="67A5959F" w14:textId="77777777" w:rsidR="00667780" w:rsidRPr="00667481" w:rsidRDefault="00667780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Never approach the resident from behind or where they cannot visualize you.</w:t>
            </w:r>
          </w:p>
        </w:tc>
        <w:tc>
          <w:tcPr>
            <w:tcW w:w="1800" w:type="dxa"/>
          </w:tcPr>
          <w:p w14:paraId="5669D019" w14:textId="77777777" w:rsidR="00667780" w:rsidRPr="00667481" w:rsidRDefault="00667780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34613908" w14:textId="77777777" w:rsidR="00667780" w:rsidRPr="00667481" w:rsidRDefault="00667780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3FA9383F" w14:textId="77777777" w:rsidTr="00667481">
        <w:tc>
          <w:tcPr>
            <w:tcW w:w="6048" w:type="dxa"/>
          </w:tcPr>
          <w:p w14:paraId="728AD8A9" w14:textId="77777777" w:rsidR="006A63F2" w:rsidRPr="00667481" w:rsidRDefault="006A63F2" w:rsidP="006674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Hold your hand out to see if they will accept you entering their personal space.</w:t>
            </w:r>
          </w:p>
        </w:tc>
        <w:tc>
          <w:tcPr>
            <w:tcW w:w="1800" w:type="dxa"/>
          </w:tcPr>
          <w:p w14:paraId="53A6C3CE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3FB28BC7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56FE6D1B" w14:textId="77777777" w:rsidTr="00667481">
        <w:tc>
          <w:tcPr>
            <w:tcW w:w="6048" w:type="dxa"/>
          </w:tcPr>
          <w:p w14:paraId="59DF9264" w14:textId="77777777" w:rsidR="006A63F2" w:rsidRPr="00667481" w:rsidRDefault="006A63F2" w:rsidP="006674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Move from the front to the side of the resident</w:t>
            </w:r>
          </w:p>
        </w:tc>
        <w:tc>
          <w:tcPr>
            <w:tcW w:w="1800" w:type="dxa"/>
          </w:tcPr>
          <w:p w14:paraId="70FFE76F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245E76C0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7ECA62AA" w14:textId="77777777" w:rsidTr="00667481">
        <w:tc>
          <w:tcPr>
            <w:tcW w:w="6048" w:type="dxa"/>
          </w:tcPr>
          <w:p w14:paraId="79AC77FA" w14:textId="77777777" w:rsidR="006A63F2" w:rsidRPr="00667481" w:rsidRDefault="006A63F2" w:rsidP="006674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Slide into hand under hand hold</w:t>
            </w:r>
          </w:p>
        </w:tc>
        <w:tc>
          <w:tcPr>
            <w:tcW w:w="1800" w:type="dxa"/>
          </w:tcPr>
          <w:p w14:paraId="6883A37C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1D23BB0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176559AB" w14:textId="77777777" w:rsidTr="00667481">
        <w:trPr>
          <w:trHeight w:val="341"/>
        </w:trPr>
        <w:tc>
          <w:tcPr>
            <w:tcW w:w="6048" w:type="dxa"/>
          </w:tcPr>
          <w:p w14:paraId="35380846" w14:textId="77777777" w:rsidR="006A63F2" w:rsidRPr="00667481" w:rsidRDefault="006A63F2" w:rsidP="0066748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Get to the person</w:t>
            </w:r>
            <w:r w:rsidR="00226BA6">
              <w:rPr>
                <w:rFonts w:ascii="Times New Roman" w:hAnsi="Times New Roman" w:cs="Times New Roman"/>
              </w:rPr>
              <w:t>’</w:t>
            </w:r>
            <w:r w:rsidRPr="00667481">
              <w:rPr>
                <w:rFonts w:ascii="Times New Roman" w:hAnsi="Times New Roman" w:cs="Times New Roman"/>
              </w:rPr>
              <w:t>s eye level.</w:t>
            </w:r>
          </w:p>
        </w:tc>
        <w:tc>
          <w:tcPr>
            <w:tcW w:w="1800" w:type="dxa"/>
          </w:tcPr>
          <w:p w14:paraId="41A22A4A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053D2FF4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243A1ABD" w14:textId="77777777" w:rsidTr="00667481">
        <w:tc>
          <w:tcPr>
            <w:tcW w:w="6048" w:type="dxa"/>
          </w:tcPr>
          <w:p w14:paraId="262DA72D" w14:textId="77777777" w:rsidR="006A63F2" w:rsidRPr="00667481" w:rsidRDefault="006A63F2" w:rsidP="00997C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Give a simple, short, and friendly message</w:t>
            </w:r>
          </w:p>
        </w:tc>
        <w:tc>
          <w:tcPr>
            <w:tcW w:w="1800" w:type="dxa"/>
          </w:tcPr>
          <w:p w14:paraId="407329B6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1D14061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4E0C636B" w14:textId="77777777" w:rsidTr="00667481">
        <w:tc>
          <w:tcPr>
            <w:tcW w:w="6048" w:type="dxa"/>
          </w:tcPr>
          <w:p w14:paraId="64208698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Use gesturing and simple motions to give cues to your message.</w:t>
            </w:r>
          </w:p>
        </w:tc>
        <w:tc>
          <w:tcPr>
            <w:tcW w:w="1800" w:type="dxa"/>
          </w:tcPr>
          <w:p w14:paraId="4ED86F6D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60378C40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58FE336F" w14:textId="77777777" w:rsidTr="00667481">
        <w:tc>
          <w:tcPr>
            <w:tcW w:w="6048" w:type="dxa"/>
          </w:tcPr>
          <w:p w14:paraId="4C4ED67D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Use hand under hand approach to hold the other hand</w:t>
            </w:r>
          </w:p>
        </w:tc>
        <w:tc>
          <w:tcPr>
            <w:tcW w:w="1800" w:type="dxa"/>
          </w:tcPr>
          <w:p w14:paraId="0787525B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6D6F1179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5A4177EB" w14:textId="77777777" w:rsidTr="00667481">
        <w:tc>
          <w:tcPr>
            <w:tcW w:w="6048" w:type="dxa"/>
          </w:tcPr>
          <w:p w14:paraId="2B08197E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Provide gentle pressure on the palms of the hands</w:t>
            </w:r>
          </w:p>
        </w:tc>
        <w:tc>
          <w:tcPr>
            <w:tcW w:w="1800" w:type="dxa"/>
          </w:tcPr>
          <w:p w14:paraId="70C6CD63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15C24E4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1072884F" w14:textId="77777777" w:rsidTr="00667481">
        <w:tc>
          <w:tcPr>
            <w:tcW w:w="6048" w:type="dxa"/>
          </w:tcPr>
          <w:p w14:paraId="1CA25DD2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Utilize pressure on the elbow joint to assist with movement.</w:t>
            </w:r>
          </w:p>
        </w:tc>
        <w:tc>
          <w:tcPr>
            <w:tcW w:w="1800" w:type="dxa"/>
          </w:tcPr>
          <w:p w14:paraId="1BF606E6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8737594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7128D4C3" w14:textId="77777777" w:rsidTr="00667481">
        <w:tc>
          <w:tcPr>
            <w:tcW w:w="6048" w:type="dxa"/>
          </w:tcPr>
          <w:p w14:paraId="14E3F480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Sit down lean by leaning forward, drop hands and create stability from behind</w:t>
            </w:r>
          </w:p>
        </w:tc>
        <w:tc>
          <w:tcPr>
            <w:tcW w:w="1800" w:type="dxa"/>
          </w:tcPr>
          <w:p w14:paraId="08279604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71B2BDD0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63F2" w:rsidRPr="00667481" w14:paraId="3C5798CF" w14:textId="77777777" w:rsidTr="00667481">
        <w:tc>
          <w:tcPr>
            <w:tcW w:w="6048" w:type="dxa"/>
          </w:tcPr>
          <w:p w14:paraId="467734F3" w14:textId="77777777" w:rsidR="006A63F2" w:rsidRPr="00667481" w:rsidRDefault="006A63F2" w:rsidP="006A63F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 xml:space="preserve"> Stand up by holding your hand out, move to the side and use the hand in hand approach to guide them into a standing position.</w:t>
            </w:r>
          </w:p>
        </w:tc>
        <w:tc>
          <w:tcPr>
            <w:tcW w:w="1800" w:type="dxa"/>
          </w:tcPr>
          <w:p w14:paraId="66372EB5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6E07CD30" w14:textId="77777777" w:rsidR="006A63F2" w:rsidRPr="00667481" w:rsidRDefault="006A63F2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09D2B10C" w14:textId="77777777" w:rsidTr="00667481">
        <w:tc>
          <w:tcPr>
            <w:tcW w:w="6048" w:type="dxa"/>
          </w:tcPr>
          <w:p w14:paraId="078E061C" w14:textId="77777777" w:rsidR="00667481" w:rsidRPr="00226BA6" w:rsidRDefault="00667481" w:rsidP="0066748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67481">
              <w:rPr>
                <w:rFonts w:ascii="Times New Roman" w:hAnsi="Times New Roman" w:cs="Times New Roman"/>
                <w:b/>
              </w:rPr>
              <w:t>Response to Behavior</w:t>
            </w:r>
            <w:r w:rsidR="00226BA6">
              <w:rPr>
                <w:rFonts w:ascii="Times New Roman" w:hAnsi="Times New Roman" w:cs="Times New Roman"/>
                <w:b/>
              </w:rPr>
              <w:t xml:space="preserve"> </w:t>
            </w:r>
            <w:r w:rsidR="00226BA6">
              <w:rPr>
                <w:rFonts w:ascii="Times New Roman" w:hAnsi="Times New Roman" w:cs="Times New Roman"/>
                <w:i/>
              </w:rPr>
              <w:t>(including Sundown Syndrome)</w:t>
            </w:r>
          </w:p>
        </w:tc>
        <w:tc>
          <w:tcPr>
            <w:tcW w:w="1800" w:type="dxa"/>
          </w:tcPr>
          <w:p w14:paraId="6E8D0988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33B38A70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7EFE6011" w14:textId="77777777" w:rsidTr="00667481">
        <w:tc>
          <w:tcPr>
            <w:tcW w:w="6048" w:type="dxa"/>
          </w:tcPr>
          <w:p w14:paraId="72DEE256" w14:textId="77777777" w:rsidR="00667481" w:rsidRDefault="00667481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Understand that a person’s perception is their reality. Recognize that our personal views often lead us to decide whether behavior is challenging.</w:t>
            </w:r>
          </w:p>
          <w:p w14:paraId="6B9DFA4C" w14:textId="77777777" w:rsidR="00226BA6" w:rsidRPr="00667481" w:rsidRDefault="00226BA6" w:rsidP="00226BA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confront the resident or try to discuss the behavior</w:t>
            </w:r>
          </w:p>
        </w:tc>
        <w:tc>
          <w:tcPr>
            <w:tcW w:w="1800" w:type="dxa"/>
          </w:tcPr>
          <w:p w14:paraId="26981598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338135EC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53C2CD6C" w14:textId="77777777" w:rsidTr="00667481">
        <w:tc>
          <w:tcPr>
            <w:tcW w:w="6048" w:type="dxa"/>
          </w:tcPr>
          <w:p w14:paraId="7FB87B5C" w14:textId="77777777" w:rsidR="00667481" w:rsidRDefault="00667481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Identify needs that m</w:t>
            </w:r>
            <w:r>
              <w:rPr>
                <w:rFonts w:ascii="Times New Roman" w:hAnsi="Times New Roman" w:cs="Times New Roman"/>
              </w:rPr>
              <w:t>ay lead to certain behaviors:</w:t>
            </w:r>
          </w:p>
          <w:p w14:paraId="63617D1E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Physical comfort </w:t>
            </w:r>
            <w:r w:rsidRPr="00667481">
              <w:rPr>
                <w:rFonts w:ascii="Times New Roman" w:hAnsi="Times New Roman" w:cs="Times New Roman"/>
                <w:i/>
                <w:sz w:val="18"/>
                <w:szCs w:val="18"/>
              </w:rPr>
              <w:t>(i.e. pain, hunger, elimination needs)</w:t>
            </w: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  </w:t>
            </w:r>
          </w:p>
          <w:p w14:paraId="2E09DC1D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Emotional well-being  </w:t>
            </w:r>
          </w:p>
          <w:p w14:paraId="4B4E13CF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>Feeling competent </w:t>
            </w:r>
          </w:p>
          <w:p w14:paraId="0D5ACCC9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Desire to be social with others  </w:t>
            </w:r>
          </w:p>
          <w:p w14:paraId="6F6EF3AA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Ability to find one’s way  </w:t>
            </w:r>
          </w:p>
          <w:p w14:paraId="0E86A6E3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Desire to be understood  </w:t>
            </w:r>
          </w:p>
          <w:p w14:paraId="5EBD1C1E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Desire to communicate  </w:t>
            </w:r>
          </w:p>
          <w:p w14:paraId="17EC99F2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 xml:space="preserve">Boredom  </w:t>
            </w:r>
          </w:p>
          <w:p w14:paraId="6ADA93BB" w14:textId="77777777" w:rsidR="00667481" w:rsidRPr="00667481" w:rsidRDefault="00667481" w:rsidP="0066748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7481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1800" w:type="dxa"/>
          </w:tcPr>
          <w:p w14:paraId="5E625D53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7EA324AC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2639" w:rsidRPr="00667481" w14:paraId="07CF2039" w14:textId="77777777" w:rsidTr="00667481">
        <w:tc>
          <w:tcPr>
            <w:tcW w:w="6048" w:type="dxa"/>
          </w:tcPr>
          <w:p w14:paraId="734F9AA6" w14:textId="77777777" w:rsidR="00712639" w:rsidRPr="00667481" w:rsidRDefault="00712639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patterns in behavior</w:t>
            </w:r>
          </w:p>
        </w:tc>
        <w:tc>
          <w:tcPr>
            <w:tcW w:w="1800" w:type="dxa"/>
          </w:tcPr>
          <w:p w14:paraId="4FECBA28" w14:textId="77777777" w:rsidR="00712639" w:rsidRPr="00667481" w:rsidRDefault="00712639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7AE6114" w14:textId="77777777" w:rsidR="00712639" w:rsidRPr="00667481" w:rsidRDefault="00712639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29FBCA8F" w14:textId="77777777" w:rsidTr="00667481">
        <w:tc>
          <w:tcPr>
            <w:tcW w:w="6048" w:type="dxa"/>
          </w:tcPr>
          <w:p w14:paraId="3013EA06" w14:textId="77777777" w:rsidR="00667481" w:rsidRPr="00667481" w:rsidRDefault="00667481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Use positive words when describing behavior.</w:t>
            </w:r>
          </w:p>
        </w:tc>
        <w:tc>
          <w:tcPr>
            <w:tcW w:w="1800" w:type="dxa"/>
          </w:tcPr>
          <w:p w14:paraId="0705AE51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7FFD0D7F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4C77728D" w14:textId="77777777" w:rsidTr="00667481">
        <w:tc>
          <w:tcPr>
            <w:tcW w:w="6048" w:type="dxa"/>
          </w:tcPr>
          <w:p w14:paraId="3B968885" w14:textId="77777777" w:rsidR="00667481" w:rsidRPr="00667481" w:rsidRDefault="00667481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Demonstrate being flexible, creative, and able to</w:t>
            </w:r>
          </w:p>
          <w:p w14:paraId="1900357A" w14:textId="77777777" w:rsidR="00667481" w:rsidRPr="00667481" w:rsidRDefault="00667481" w:rsidP="0066748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try different ways to take care of causes of certain</w:t>
            </w:r>
          </w:p>
          <w:p w14:paraId="38105706" w14:textId="77777777" w:rsidR="00667481" w:rsidRPr="00667481" w:rsidRDefault="00667481" w:rsidP="00712639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behavior.</w:t>
            </w:r>
          </w:p>
        </w:tc>
        <w:tc>
          <w:tcPr>
            <w:tcW w:w="1800" w:type="dxa"/>
          </w:tcPr>
          <w:p w14:paraId="65E74284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73EFAAC6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67481" w:rsidRPr="00667481" w14:paraId="2E0F29A2" w14:textId="77777777" w:rsidTr="00667481">
        <w:tc>
          <w:tcPr>
            <w:tcW w:w="6048" w:type="dxa"/>
          </w:tcPr>
          <w:p w14:paraId="1D72788C" w14:textId="77777777" w:rsidR="00667481" w:rsidRPr="00667481" w:rsidRDefault="00667481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7481">
              <w:rPr>
                <w:rFonts w:ascii="Times New Roman" w:hAnsi="Times New Roman" w:cs="Times New Roman"/>
              </w:rPr>
              <w:t>Respond in helpful ways when you believe that words and behaviors may express unmet needs.</w:t>
            </w:r>
          </w:p>
        </w:tc>
        <w:tc>
          <w:tcPr>
            <w:tcW w:w="1800" w:type="dxa"/>
          </w:tcPr>
          <w:p w14:paraId="4B8746DC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1FB64203" w14:textId="77777777" w:rsidR="00667481" w:rsidRPr="00667481" w:rsidRDefault="00667481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656E07CC" w14:textId="77777777" w:rsidTr="00667481">
        <w:tc>
          <w:tcPr>
            <w:tcW w:w="6048" w:type="dxa"/>
          </w:tcPr>
          <w:p w14:paraId="16BCFCB4" w14:textId="77777777" w:rsidR="00226BA6" w:rsidRPr="00667481" w:rsidRDefault="00226BA6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initiate physical contact during the behavioral episode</w:t>
            </w:r>
          </w:p>
        </w:tc>
        <w:tc>
          <w:tcPr>
            <w:tcW w:w="1800" w:type="dxa"/>
          </w:tcPr>
          <w:p w14:paraId="6B37387D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07F0EF8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14FB0C86" w14:textId="77777777" w:rsidTr="00667481">
        <w:tc>
          <w:tcPr>
            <w:tcW w:w="6048" w:type="dxa"/>
          </w:tcPr>
          <w:p w14:paraId="492E16CB" w14:textId="77777777" w:rsidR="00226BA6" w:rsidRDefault="00226BA6" w:rsidP="006674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alternative techniques that are individualized based on the resident’s needs.</w:t>
            </w:r>
          </w:p>
        </w:tc>
        <w:tc>
          <w:tcPr>
            <w:tcW w:w="1800" w:type="dxa"/>
          </w:tcPr>
          <w:p w14:paraId="082D42FD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B6FA433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0B736088" w14:textId="77777777" w:rsidTr="00667481">
        <w:tc>
          <w:tcPr>
            <w:tcW w:w="6048" w:type="dxa"/>
          </w:tcPr>
          <w:p w14:paraId="7E1C3BE7" w14:textId="77777777" w:rsidR="00226BA6" w:rsidRPr="00226BA6" w:rsidRDefault="00226BA6" w:rsidP="00226BA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Wandering</w:t>
            </w:r>
          </w:p>
        </w:tc>
        <w:tc>
          <w:tcPr>
            <w:tcW w:w="1800" w:type="dxa"/>
          </w:tcPr>
          <w:p w14:paraId="1C331B36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6FA797B1" w14:textId="77777777" w:rsidR="00226BA6" w:rsidRPr="00667481" w:rsidRDefault="00226BA6" w:rsidP="00997C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1ECF80A0" w14:textId="77777777" w:rsidTr="00667481">
        <w:tc>
          <w:tcPr>
            <w:tcW w:w="6048" w:type="dxa"/>
          </w:tcPr>
          <w:p w14:paraId="644B055D" w14:textId="77777777" w:rsidR="00226BA6" w:rsidRPr="00226BA6" w:rsidRDefault="00226BA6" w:rsidP="00226B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Encourage physical activity that is appropriate for the resident’s mobility status</w:t>
            </w:r>
          </w:p>
        </w:tc>
        <w:tc>
          <w:tcPr>
            <w:tcW w:w="1800" w:type="dxa"/>
          </w:tcPr>
          <w:p w14:paraId="2D19B753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E9AAC44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5A209D07" w14:textId="77777777" w:rsidTr="00226BA6">
        <w:tc>
          <w:tcPr>
            <w:tcW w:w="6048" w:type="dxa"/>
          </w:tcPr>
          <w:p w14:paraId="19863E63" w14:textId="77777777" w:rsidR="00226BA6" w:rsidRPr="00226BA6" w:rsidRDefault="00226BA6" w:rsidP="00181B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Redirect pacing or restless behavior into a productive activity or exercise</w:t>
            </w:r>
          </w:p>
        </w:tc>
        <w:tc>
          <w:tcPr>
            <w:tcW w:w="1800" w:type="dxa"/>
          </w:tcPr>
          <w:p w14:paraId="4E1421A6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755BB44B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7EBBBFE3" w14:textId="77777777" w:rsidTr="00226BA6">
        <w:tc>
          <w:tcPr>
            <w:tcW w:w="6048" w:type="dxa"/>
          </w:tcPr>
          <w:p w14:paraId="3034F215" w14:textId="77777777" w:rsidR="00226BA6" w:rsidRPr="00226BA6" w:rsidRDefault="00226BA6" w:rsidP="00181B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Reduce noise levels and other stimulants that may cause confusion</w:t>
            </w:r>
          </w:p>
        </w:tc>
        <w:tc>
          <w:tcPr>
            <w:tcW w:w="1800" w:type="dxa"/>
          </w:tcPr>
          <w:p w14:paraId="7A37CF9D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4A24BEE2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6BA6" w:rsidRPr="00667481" w14:paraId="1BFC370C" w14:textId="77777777" w:rsidTr="00226BA6">
        <w:tc>
          <w:tcPr>
            <w:tcW w:w="6048" w:type="dxa"/>
          </w:tcPr>
          <w:p w14:paraId="03BD54DD" w14:textId="77777777" w:rsidR="00226BA6" w:rsidRPr="00226BA6" w:rsidRDefault="00226BA6" w:rsidP="00226B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Reassure the resident if they appear disoriented.</w:t>
            </w:r>
          </w:p>
        </w:tc>
        <w:tc>
          <w:tcPr>
            <w:tcW w:w="1800" w:type="dxa"/>
          </w:tcPr>
          <w:p w14:paraId="116D5D42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2B9F5E95" w14:textId="77777777" w:rsidR="00226BA6" w:rsidRPr="00667481" w:rsidRDefault="00226BA6" w:rsidP="00181BB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5D894B0" w14:textId="77777777" w:rsidR="00667481" w:rsidRDefault="00667481" w:rsidP="006A63F2">
      <w:pPr>
        <w:rPr>
          <w:rFonts w:ascii="Times New Roman" w:hAnsi="Times New Roman" w:cs="Times New Roman"/>
        </w:rPr>
      </w:pPr>
    </w:p>
    <w:p w14:paraId="50CCE8CC" w14:textId="77777777" w:rsidR="006A63F2" w:rsidRPr="00667481" w:rsidRDefault="006A63F2" w:rsidP="006A63F2">
      <w:pPr>
        <w:rPr>
          <w:rFonts w:ascii="Times New Roman" w:hAnsi="Times New Roman" w:cs="Times New Roman"/>
        </w:rPr>
      </w:pPr>
      <w:r w:rsidRPr="00667481">
        <w:rPr>
          <w:rFonts w:ascii="Times New Roman" w:hAnsi="Times New Roman" w:cs="Times New Roman"/>
        </w:rPr>
        <w:t>Employee Signature:</w:t>
      </w:r>
      <w:r w:rsidR="00667780" w:rsidRPr="00667481">
        <w:rPr>
          <w:rFonts w:ascii="Times New Roman" w:hAnsi="Times New Roman" w:cs="Times New Roman"/>
        </w:rPr>
        <w:t xml:space="preserve"> </w:t>
      </w:r>
      <w:r w:rsidRPr="00667481">
        <w:rPr>
          <w:rFonts w:ascii="Times New Roman" w:hAnsi="Times New Roman" w:cs="Times New Roman"/>
        </w:rPr>
        <w:t>___________________________________________</w:t>
      </w:r>
      <w:r w:rsidR="00667780" w:rsidRPr="00667481">
        <w:rPr>
          <w:rFonts w:ascii="Times New Roman" w:hAnsi="Times New Roman" w:cs="Times New Roman"/>
        </w:rPr>
        <w:t xml:space="preserve"> </w:t>
      </w:r>
      <w:r w:rsidRPr="00667481">
        <w:rPr>
          <w:rFonts w:ascii="Times New Roman" w:hAnsi="Times New Roman" w:cs="Times New Roman"/>
        </w:rPr>
        <w:t>Date</w:t>
      </w:r>
      <w:r w:rsidR="00667780" w:rsidRPr="00667481">
        <w:rPr>
          <w:rFonts w:ascii="Times New Roman" w:hAnsi="Times New Roman" w:cs="Times New Roman"/>
        </w:rPr>
        <w:t xml:space="preserve"> </w:t>
      </w:r>
      <w:r w:rsidRPr="00667481">
        <w:rPr>
          <w:rFonts w:ascii="Times New Roman" w:hAnsi="Times New Roman" w:cs="Times New Roman"/>
        </w:rPr>
        <w:t>_________________</w:t>
      </w:r>
    </w:p>
    <w:p w14:paraId="600BB12D" w14:textId="77777777" w:rsidR="006A63F2" w:rsidRPr="00667481" w:rsidRDefault="00667780" w:rsidP="006A63F2">
      <w:pPr>
        <w:rPr>
          <w:rFonts w:ascii="Times New Roman" w:hAnsi="Times New Roman" w:cs="Times New Roman"/>
        </w:rPr>
      </w:pPr>
      <w:r w:rsidRPr="00667481">
        <w:rPr>
          <w:rFonts w:ascii="Times New Roman" w:hAnsi="Times New Roman" w:cs="Times New Roman"/>
        </w:rPr>
        <w:t>Evaluator</w:t>
      </w:r>
      <w:r w:rsidR="006A63F2" w:rsidRPr="00667481">
        <w:rPr>
          <w:rFonts w:ascii="Times New Roman" w:hAnsi="Times New Roman" w:cs="Times New Roman"/>
        </w:rPr>
        <w:t xml:space="preserve"> Signature</w:t>
      </w:r>
      <w:r w:rsidRPr="00667481">
        <w:rPr>
          <w:rFonts w:ascii="Times New Roman" w:hAnsi="Times New Roman" w:cs="Times New Roman"/>
        </w:rPr>
        <w:t xml:space="preserve"> </w:t>
      </w:r>
      <w:r w:rsidR="006A63F2" w:rsidRPr="00667481">
        <w:rPr>
          <w:rFonts w:ascii="Times New Roman" w:hAnsi="Times New Roman" w:cs="Times New Roman"/>
        </w:rPr>
        <w:t>___________________________________________</w:t>
      </w:r>
      <w:r w:rsidRPr="00667481">
        <w:rPr>
          <w:rFonts w:ascii="Times New Roman" w:hAnsi="Times New Roman" w:cs="Times New Roman"/>
        </w:rPr>
        <w:t xml:space="preserve"> </w:t>
      </w:r>
      <w:r w:rsidR="006A63F2" w:rsidRPr="00667481">
        <w:rPr>
          <w:rFonts w:ascii="Times New Roman" w:hAnsi="Times New Roman" w:cs="Times New Roman"/>
        </w:rPr>
        <w:t>Date</w:t>
      </w:r>
      <w:r w:rsidRPr="00667481">
        <w:rPr>
          <w:rFonts w:ascii="Times New Roman" w:hAnsi="Times New Roman" w:cs="Times New Roman"/>
        </w:rPr>
        <w:t xml:space="preserve"> </w:t>
      </w:r>
      <w:r w:rsidR="006A63F2" w:rsidRPr="00667481">
        <w:rPr>
          <w:rFonts w:ascii="Times New Roman" w:hAnsi="Times New Roman" w:cs="Times New Roman"/>
        </w:rPr>
        <w:t>_________________</w:t>
      </w:r>
    </w:p>
    <w:p w14:paraId="3B98E7BC" w14:textId="77777777" w:rsidR="006F6E6B" w:rsidRPr="00667481" w:rsidRDefault="006F6E6B">
      <w:pPr>
        <w:rPr>
          <w:rFonts w:ascii="Times New Roman" w:hAnsi="Times New Roman" w:cs="Times New Roman"/>
        </w:rPr>
      </w:pPr>
    </w:p>
    <w:sectPr w:rsidR="006F6E6B" w:rsidRPr="00667481" w:rsidSect="002F22E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A"/>
    <w:multiLevelType w:val="hybridMultilevel"/>
    <w:tmpl w:val="D22A3A22"/>
    <w:lvl w:ilvl="0" w:tplc="7AEC5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19F3"/>
    <w:multiLevelType w:val="hybridMultilevel"/>
    <w:tmpl w:val="3726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375"/>
    <w:multiLevelType w:val="hybridMultilevel"/>
    <w:tmpl w:val="D138085C"/>
    <w:lvl w:ilvl="0" w:tplc="1004D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724"/>
    <w:multiLevelType w:val="hybridMultilevel"/>
    <w:tmpl w:val="13B6AE18"/>
    <w:lvl w:ilvl="0" w:tplc="FE5485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B37B2"/>
    <w:multiLevelType w:val="hybridMultilevel"/>
    <w:tmpl w:val="9E6A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2A6"/>
    <w:multiLevelType w:val="hybridMultilevel"/>
    <w:tmpl w:val="BBCAAD88"/>
    <w:lvl w:ilvl="0" w:tplc="F9B68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4B9"/>
    <w:multiLevelType w:val="hybridMultilevel"/>
    <w:tmpl w:val="7DF6CCB4"/>
    <w:lvl w:ilvl="0" w:tplc="E3721E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F2"/>
    <w:rsid w:val="0005362F"/>
    <w:rsid w:val="00226BA6"/>
    <w:rsid w:val="00516095"/>
    <w:rsid w:val="00543D1C"/>
    <w:rsid w:val="005C3C87"/>
    <w:rsid w:val="00667481"/>
    <w:rsid w:val="00667780"/>
    <w:rsid w:val="006A63F2"/>
    <w:rsid w:val="006F6E6B"/>
    <w:rsid w:val="00712639"/>
    <w:rsid w:val="00B63D3F"/>
    <w:rsid w:val="00D56207"/>
    <w:rsid w:val="00E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FFD9"/>
  <w15:docId w15:val="{2E44069C-556E-4934-AFFB-520434D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3F2"/>
    <w:pPr>
      <w:ind w:left="720"/>
      <w:contextualSpacing/>
    </w:pPr>
  </w:style>
  <w:style w:type="table" w:styleId="TableGrid">
    <w:name w:val="Table Grid"/>
    <w:basedOn w:val="TableNormal"/>
    <w:uiPriority w:val="39"/>
    <w:rsid w:val="006A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McGee;MGW</dc:creator>
  <cp:lastModifiedBy>Princess Villacarlos</cp:lastModifiedBy>
  <cp:revision>5</cp:revision>
  <dcterms:created xsi:type="dcterms:W3CDTF">2018-03-12T14:06:00Z</dcterms:created>
  <dcterms:modified xsi:type="dcterms:W3CDTF">2018-03-13T15:46:00Z</dcterms:modified>
</cp:coreProperties>
</file>