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A26983" w14:paraId="57D22018" w14:textId="77777777" w:rsidTr="00E82451">
        <w:tc>
          <w:tcPr>
            <w:tcW w:w="4675" w:type="dxa"/>
          </w:tcPr>
          <w:p w14:paraId="3301B3DC" w14:textId="312F0D61" w:rsidR="00A26983" w:rsidRDefault="00A26983" w:rsidP="0019038E">
            <w:pPr>
              <w:pStyle w:val="NoSpacing"/>
            </w:pPr>
            <w:r>
              <w:t>Administrative Policy and Procedure</w:t>
            </w:r>
          </w:p>
          <w:p w14:paraId="635DC62D" w14:textId="77777777" w:rsidR="00A26983" w:rsidRDefault="00A26983" w:rsidP="00E82451">
            <w:pPr>
              <w:rPr>
                <w:b/>
                <w:bCs/>
                <w:sz w:val="24"/>
                <w:szCs w:val="24"/>
              </w:rPr>
            </w:pPr>
          </w:p>
        </w:tc>
        <w:tc>
          <w:tcPr>
            <w:tcW w:w="4675" w:type="dxa"/>
          </w:tcPr>
          <w:p w14:paraId="1F88A296" w14:textId="6EE7C890" w:rsidR="00A26983" w:rsidRDefault="00A26983" w:rsidP="00E82451">
            <w:pPr>
              <w:rPr>
                <w:b/>
                <w:bCs/>
                <w:sz w:val="24"/>
                <w:szCs w:val="24"/>
              </w:rPr>
            </w:pPr>
            <w:r w:rsidRPr="00D51EB8">
              <w:rPr>
                <w:b/>
                <w:bCs/>
                <w:sz w:val="24"/>
                <w:szCs w:val="24"/>
              </w:rPr>
              <w:t xml:space="preserve">Subject: </w:t>
            </w:r>
            <w:r>
              <w:rPr>
                <w:sz w:val="24"/>
                <w:szCs w:val="24"/>
              </w:rPr>
              <w:t>Visitation Guidelines for Families/Healthcare Representatives</w:t>
            </w:r>
          </w:p>
        </w:tc>
      </w:tr>
      <w:tr w:rsidR="00A26983" w14:paraId="6F2A6117" w14:textId="77777777" w:rsidTr="00E82451">
        <w:tc>
          <w:tcPr>
            <w:tcW w:w="4675" w:type="dxa"/>
          </w:tcPr>
          <w:p w14:paraId="33261D20" w14:textId="77777777" w:rsidR="00A26983" w:rsidRPr="00025637" w:rsidRDefault="00A26983" w:rsidP="00E82451">
            <w:pPr>
              <w:rPr>
                <w:b/>
                <w:bCs/>
                <w:sz w:val="24"/>
                <w:szCs w:val="24"/>
              </w:rPr>
            </w:pPr>
            <w:r w:rsidRPr="00025637">
              <w:rPr>
                <w:b/>
                <w:bCs/>
                <w:sz w:val="24"/>
                <w:szCs w:val="24"/>
              </w:rPr>
              <w:t xml:space="preserve">Approved by: </w:t>
            </w:r>
          </w:p>
          <w:p w14:paraId="6A9E47E1" w14:textId="77777777" w:rsidR="00A26983" w:rsidRPr="0068460F" w:rsidRDefault="00A26983" w:rsidP="0019038E">
            <w:pPr>
              <w:rPr>
                <w:sz w:val="24"/>
                <w:szCs w:val="24"/>
              </w:rPr>
            </w:pPr>
          </w:p>
        </w:tc>
        <w:tc>
          <w:tcPr>
            <w:tcW w:w="4675" w:type="dxa"/>
          </w:tcPr>
          <w:p w14:paraId="55386292" w14:textId="77777777" w:rsidR="00A26983" w:rsidRPr="0094780B" w:rsidRDefault="00A26983" w:rsidP="00E82451">
            <w:pPr>
              <w:rPr>
                <w:sz w:val="24"/>
                <w:szCs w:val="24"/>
              </w:rPr>
            </w:pPr>
          </w:p>
        </w:tc>
      </w:tr>
      <w:tr w:rsidR="00A26983" w14:paraId="4C38AF42" w14:textId="77777777" w:rsidTr="00E82451">
        <w:tc>
          <w:tcPr>
            <w:tcW w:w="4675" w:type="dxa"/>
          </w:tcPr>
          <w:p w14:paraId="47DB9854" w14:textId="04496EAB" w:rsidR="00A26983" w:rsidRDefault="00A26983" w:rsidP="00E82451">
            <w:pPr>
              <w:rPr>
                <w:b/>
                <w:bCs/>
                <w:sz w:val="24"/>
                <w:szCs w:val="24"/>
              </w:rPr>
            </w:pPr>
            <w:r>
              <w:rPr>
                <w:b/>
                <w:bCs/>
                <w:sz w:val="24"/>
                <w:szCs w:val="24"/>
              </w:rPr>
              <w:t xml:space="preserve">Effective: </w:t>
            </w:r>
            <w:r w:rsidR="00A41D53" w:rsidRPr="00A41D53">
              <w:rPr>
                <w:sz w:val="24"/>
                <w:szCs w:val="24"/>
              </w:rPr>
              <w:t>6</w:t>
            </w:r>
            <w:r w:rsidRPr="00210EDF">
              <w:rPr>
                <w:sz w:val="24"/>
                <w:szCs w:val="24"/>
              </w:rPr>
              <w:t>/</w:t>
            </w:r>
            <w:r w:rsidR="00A41D53">
              <w:rPr>
                <w:sz w:val="24"/>
                <w:szCs w:val="24"/>
              </w:rPr>
              <w:t>28</w:t>
            </w:r>
            <w:r w:rsidRPr="00210EDF">
              <w:rPr>
                <w:sz w:val="24"/>
                <w:szCs w:val="24"/>
              </w:rPr>
              <w:t>/2020</w:t>
            </w:r>
          </w:p>
          <w:p w14:paraId="4E6FBAC9" w14:textId="77777777" w:rsidR="00A26983" w:rsidRDefault="00A26983" w:rsidP="00E82451">
            <w:pPr>
              <w:rPr>
                <w:b/>
                <w:bCs/>
                <w:sz w:val="24"/>
                <w:szCs w:val="24"/>
              </w:rPr>
            </w:pPr>
          </w:p>
        </w:tc>
        <w:tc>
          <w:tcPr>
            <w:tcW w:w="4675" w:type="dxa"/>
          </w:tcPr>
          <w:p w14:paraId="4D424FA2" w14:textId="3D90AB6E" w:rsidR="00A41D53" w:rsidRPr="00A41D53" w:rsidRDefault="00A26983" w:rsidP="00E82451">
            <w:pPr>
              <w:rPr>
                <w:sz w:val="24"/>
                <w:szCs w:val="24"/>
              </w:rPr>
            </w:pPr>
            <w:r>
              <w:rPr>
                <w:b/>
                <w:bCs/>
                <w:sz w:val="24"/>
                <w:szCs w:val="24"/>
              </w:rPr>
              <w:t xml:space="preserve">Revised: </w:t>
            </w:r>
            <w:r w:rsidR="00A41D53">
              <w:rPr>
                <w:sz w:val="24"/>
                <w:szCs w:val="24"/>
              </w:rPr>
              <w:t>7/13/2020</w:t>
            </w:r>
            <w:r w:rsidR="00B76E49">
              <w:rPr>
                <w:sz w:val="24"/>
                <w:szCs w:val="24"/>
              </w:rPr>
              <w:t xml:space="preserve">          3/2</w:t>
            </w:r>
            <w:r w:rsidR="00C95EAB">
              <w:rPr>
                <w:sz w:val="24"/>
                <w:szCs w:val="24"/>
              </w:rPr>
              <w:t>6</w:t>
            </w:r>
            <w:r w:rsidR="00B76E49">
              <w:rPr>
                <w:sz w:val="24"/>
                <w:szCs w:val="24"/>
              </w:rPr>
              <w:t>/2021</w:t>
            </w:r>
          </w:p>
          <w:p w14:paraId="5C017C71" w14:textId="1FE44678" w:rsidR="008930EC" w:rsidRDefault="00A41D53" w:rsidP="00E82451">
            <w:pPr>
              <w:rPr>
                <w:b/>
                <w:bCs/>
                <w:sz w:val="24"/>
                <w:szCs w:val="24"/>
              </w:rPr>
            </w:pPr>
            <w:r>
              <w:rPr>
                <w:sz w:val="24"/>
                <w:szCs w:val="24"/>
              </w:rPr>
              <w:t xml:space="preserve">                </w:t>
            </w:r>
            <w:r w:rsidR="008930EC" w:rsidRPr="008930EC">
              <w:rPr>
                <w:sz w:val="24"/>
                <w:szCs w:val="24"/>
              </w:rPr>
              <w:t>9/16/2020</w:t>
            </w:r>
            <w:r w:rsidR="006E5629">
              <w:rPr>
                <w:sz w:val="24"/>
                <w:szCs w:val="24"/>
              </w:rPr>
              <w:t xml:space="preserve">          4/16/2021</w:t>
            </w:r>
          </w:p>
          <w:p w14:paraId="3559AC6D" w14:textId="05AB83B5" w:rsidR="00A26983" w:rsidRPr="00397D33" w:rsidRDefault="008930EC" w:rsidP="00E82451">
            <w:pPr>
              <w:rPr>
                <w:sz w:val="24"/>
                <w:szCs w:val="24"/>
              </w:rPr>
            </w:pPr>
            <w:r>
              <w:rPr>
                <w:sz w:val="24"/>
                <w:szCs w:val="24"/>
              </w:rPr>
              <w:t xml:space="preserve">               </w:t>
            </w:r>
            <w:r w:rsidR="00A41D53">
              <w:rPr>
                <w:sz w:val="24"/>
                <w:szCs w:val="24"/>
              </w:rPr>
              <w:t xml:space="preserve"> </w:t>
            </w:r>
            <w:r w:rsidR="00A26983" w:rsidRPr="00A26983">
              <w:rPr>
                <w:sz w:val="24"/>
                <w:szCs w:val="24"/>
              </w:rPr>
              <w:t>2/24/2021</w:t>
            </w:r>
            <w:r w:rsidR="00203811">
              <w:rPr>
                <w:sz w:val="24"/>
                <w:szCs w:val="24"/>
              </w:rPr>
              <w:t xml:space="preserve">          7/9/2021</w:t>
            </w:r>
          </w:p>
        </w:tc>
      </w:tr>
    </w:tbl>
    <w:p w14:paraId="074980F1" w14:textId="77777777" w:rsidR="005D7CFD" w:rsidRDefault="005D7CFD" w:rsidP="005D7CFD">
      <w:pPr>
        <w:rPr>
          <w:rFonts w:ascii="Arial" w:hAnsi="Arial" w:cs="Arial"/>
        </w:rPr>
      </w:pPr>
    </w:p>
    <w:p w14:paraId="29E45CB8" w14:textId="77777777" w:rsidR="005D7CFD" w:rsidRPr="00212256" w:rsidRDefault="005D7CFD" w:rsidP="005D7CFD">
      <w:pPr>
        <w:pStyle w:val="Heading5"/>
        <w:jc w:val="left"/>
        <w:rPr>
          <w:bCs w:val="0"/>
        </w:rPr>
      </w:pPr>
      <w:r w:rsidRPr="00212256">
        <w:rPr>
          <w:bCs w:val="0"/>
        </w:rPr>
        <w:t>POLICY</w:t>
      </w:r>
    </w:p>
    <w:p w14:paraId="38C5B70A" w14:textId="0866CBAB" w:rsidR="005D7CFD" w:rsidRPr="00212256" w:rsidRDefault="005D7CFD" w:rsidP="005D7CFD">
      <w:pPr>
        <w:rPr>
          <w:bCs/>
        </w:rPr>
      </w:pPr>
      <w:r w:rsidRPr="00212256">
        <w:rPr>
          <w:bCs/>
        </w:rPr>
        <w:t xml:space="preserve">It is the of this facility to </w:t>
      </w:r>
      <w:r w:rsidR="007637EC" w:rsidRPr="00212256">
        <w:rPr>
          <w:bCs/>
        </w:rPr>
        <w:t>promote and support</w:t>
      </w:r>
      <w:r w:rsidR="0069035C" w:rsidRPr="00212256">
        <w:rPr>
          <w:bCs/>
        </w:rPr>
        <w:t xml:space="preserve"> visitation</w:t>
      </w:r>
      <w:r w:rsidRPr="00212256">
        <w:rPr>
          <w:bCs/>
        </w:rPr>
        <w:t xml:space="preserve"> for residents, families and resident representatives while ensuring safety and adherence to infection prevention strategies to minimize any potential spread of infection. This will be done in accordance with all </w:t>
      </w:r>
      <w:r w:rsidR="00625109" w:rsidRPr="00212256">
        <w:rPr>
          <w:bCs/>
        </w:rPr>
        <w:t>S</w:t>
      </w:r>
      <w:r w:rsidRPr="00212256">
        <w:rPr>
          <w:bCs/>
        </w:rPr>
        <w:t xml:space="preserve">tate and </w:t>
      </w:r>
      <w:r w:rsidR="00625109" w:rsidRPr="00212256">
        <w:rPr>
          <w:bCs/>
        </w:rPr>
        <w:t>F</w:t>
      </w:r>
      <w:r w:rsidRPr="00212256">
        <w:rPr>
          <w:bCs/>
        </w:rPr>
        <w:t xml:space="preserve">ederal guidance for the prevention of COVID-19. </w:t>
      </w:r>
    </w:p>
    <w:p w14:paraId="140BDD51" w14:textId="77777777" w:rsidR="005D7CFD" w:rsidRPr="00212256" w:rsidRDefault="005D7CFD" w:rsidP="005D7CFD">
      <w:pPr>
        <w:rPr>
          <w:bCs/>
        </w:rPr>
      </w:pPr>
      <w:r w:rsidRPr="00212256">
        <w:rPr>
          <w:bCs/>
        </w:rPr>
        <w:t xml:space="preserve">                            </w:t>
      </w:r>
    </w:p>
    <w:p w14:paraId="2636285F" w14:textId="77777777" w:rsidR="005D7CFD" w:rsidRPr="00212256" w:rsidRDefault="005D7CFD" w:rsidP="005D7CFD">
      <w:pPr>
        <w:pStyle w:val="Heading5"/>
        <w:jc w:val="left"/>
        <w:rPr>
          <w:bCs w:val="0"/>
        </w:rPr>
      </w:pPr>
      <w:r w:rsidRPr="00212256">
        <w:rPr>
          <w:bCs w:val="0"/>
        </w:rPr>
        <w:t>PURPOSE</w:t>
      </w:r>
    </w:p>
    <w:p w14:paraId="494EE1E4" w14:textId="2BB1878F" w:rsidR="005D7CFD" w:rsidRPr="00212256" w:rsidRDefault="005D7CFD" w:rsidP="0051573F">
      <w:pPr>
        <w:rPr>
          <w:bCs/>
        </w:rPr>
      </w:pPr>
      <w:r w:rsidRPr="00212256">
        <w:rPr>
          <w:bCs/>
        </w:rPr>
        <w:t xml:space="preserve">To enhance resident quality of life by implementing visitation to combat psychological impacts of isolation from family and representatives. </w:t>
      </w:r>
    </w:p>
    <w:p w14:paraId="113EE146" w14:textId="77777777" w:rsidR="00F4117F" w:rsidRPr="00212256" w:rsidRDefault="00F4117F" w:rsidP="00F4117F">
      <w:pPr>
        <w:pStyle w:val="Heading5"/>
        <w:jc w:val="left"/>
        <w:rPr>
          <w:bCs w:val="0"/>
        </w:rPr>
      </w:pPr>
    </w:p>
    <w:p w14:paraId="191F9E0E" w14:textId="77777777" w:rsidR="00F4117F" w:rsidRPr="00212256" w:rsidRDefault="00F4117F" w:rsidP="00F4117F">
      <w:pPr>
        <w:pStyle w:val="Heading5"/>
        <w:jc w:val="left"/>
        <w:rPr>
          <w:bCs w:val="0"/>
        </w:rPr>
      </w:pPr>
    </w:p>
    <w:p w14:paraId="28086C70" w14:textId="1551E3F9" w:rsidR="00F4117F" w:rsidRPr="00212256" w:rsidRDefault="0056438F" w:rsidP="00F4117F">
      <w:pPr>
        <w:pStyle w:val="Heading5"/>
        <w:jc w:val="left"/>
        <w:rPr>
          <w:bCs w:val="0"/>
        </w:rPr>
      </w:pPr>
      <w:r w:rsidRPr="00212256">
        <w:rPr>
          <w:bCs w:val="0"/>
        </w:rPr>
        <w:t>NYSDOH CRITERIA</w:t>
      </w:r>
      <w:r w:rsidR="00B76E49">
        <w:rPr>
          <w:bCs w:val="0"/>
        </w:rPr>
        <w:t xml:space="preserve"> </w:t>
      </w:r>
      <w:r w:rsidR="00B76E49" w:rsidRPr="00B76E49">
        <w:rPr>
          <w:b w:val="0"/>
          <w:u w:val="none"/>
        </w:rPr>
        <w:t xml:space="preserve">(Revised </w:t>
      </w:r>
      <w:r w:rsidR="00065B1D">
        <w:rPr>
          <w:b w:val="0"/>
          <w:u w:val="none"/>
        </w:rPr>
        <w:t>7</w:t>
      </w:r>
      <w:r w:rsidR="00B76E49" w:rsidRPr="00B76E49">
        <w:rPr>
          <w:b w:val="0"/>
          <w:u w:val="none"/>
        </w:rPr>
        <w:t>/</w:t>
      </w:r>
      <w:r w:rsidR="00065B1D">
        <w:rPr>
          <w:b w:val="0"/>
          <w:u w:val="none"/>
        </w:rPr>
        <w:t>9</w:t>
      </w:r>
      <w:r w:rsidR="00B76E49" w:rsidRPr="00B76E49">
        <w:rPr>
          <w:b w:val="0"/>
          <w:u w:val="none"/>
        </w:rPr>
        <w:t>/2021</w:t>
      </w:r>
      <w:r w:rsidR="00385BE7" w:rsidRPr="00B76E49">
        <w:rPr>
          <w:b w:val="0"/>
          <w:u w:val="none"/>
        </w:rPr>
        <w:t>)</w:t>
      </w:r>
    </w:p>
    <w:p w14:paraId="16C65668" w14:textId="0E9BDFCC" w:rsidR="003503EC" w:rsidRPr="00B76E49" w:rsidRDefault="0056438F" w:rsidP="003503EC">
      <w:pPr>
        <w:rPr>
          <w:bCs/>
        </w:rPr>
      </w:pPr>
      <w:r w:rsidRPr="00212256">
        <w:rPr>
          <w:bCs/>
        </w:rPr>
        <w:t>Nursing Homes</w:t>
      </w:r>
      <w:r w:rsidR="0051573F" w:rsidRPr="00212256">
        <w:rPr>
          <w:bCs/>
        </w:rPr>
        <w:t xml:space="preserve"> may </w:t>
      </w:r>
      <w:r w:rsidRPr="00212256">
        <w:rPr>
          <w:bCs/>
        </w:rPr>
        <w:t>conduc</w:t>
      </w:r>
      <w:r w:rsidR="00065B1D">
        <w:rPr>
          <w:bCs/>
        </w:rPr>
        <w:t>t</w:t>
      </w:r>
      <w:r w:rsidR="0051573F" w:rsidRPr="00B76E49">
        <w:rPr>
          <w:bCs/>
        </w:rPr>
        <w:t xml:space="preserve"> visitation and </w:t>
      </w:r>
      <w:r w:rsidRPr="00B76E49">
        <w:rPr>
          <w:bCs/>
        </w:rPr>
        <w:t>activities under the following revised NYSDOH guidelines</w:t>
      </w:r>
      <w:r w:rsidR="00065B1D">
        <w:rPr>
          <w:bCs/>
        </w:rPr>
        <w:t xml:space="preserve">, </w:t>
      </w:r>
      <w:r w:rsidR="00065B1D" w:rsidRPr="00CC6672">
        <w:rPr>
          <w:bCs/>
        </w:rPr>
        <w:t>which aligns with CMS and CDC guidance.</w:t>
      </w:r>
    </w:p>
    <w:p w14:paraId="293B04E0" w14:textId="77777777" w:rsidR="00CC688B" w:rsidRDefault="00CC688B" w:rsidP="003503EC">
      <w:pPr>
        <w:rPr>
          <w:bCs/>
        </w:rPr>
      </w:pPr>
    </w:p>
    <w:p w14:paraId="5E0CCA4A" w14:textId="2D2E5001" w:rsidR="0051573F" w:rsidRPr="000018FF" w:rsidRDefault="0051573F" w:rsidP="000018FF">
      <w:pPr>
        <w:pStyle w:val="ListParagraph"/>
        <w:numPr>
          <w:ilvl w:val="0"/>
          <w:numId w:val="18"/>
        </w:numPr>
        <w:rPr>
          <w:bCs/>
        </w:rPr>
      </w:pPr>
      <w:r w:rsidRPr="000018FF">
        <w:rPr>
          <w:bCs/>
        </w:rPr>
        <w:t xml:space="preserve">The </w:t>
      </w:r>
      <w:r w:rsidR="005923F1" w:rsidRPr="000018FF">
        <w:rPr>
          <w:bCs/>
        </w:rPr>
        <w:t>facility</w:t>
      </w:r>
      <w:r w:rsidRPr="000018FF">
        <w:rPr>
          <w:bCs/>
        </w:rPr>
        <w:t xml:space="preserve"> is in full compliance with all state and </w:t>
      </w:r>
      <w:r w:rsidR="00A26983" w:rsidRPr="000018FF">
        <w:rPr>
          <w:bCs/>
        </w:rPr>
        <w:t>F</w:t>
      </w:r>
      <w:r w:rsidRPr="000018FF">
        <w:rPr>
          <w:bCs/>
        </w:rPr>
        <w:t xml:space="preserve">ederal requirements, </w:t>
      </w:r>
      <w:r w:rsidR="00A26983" w:rsidRPr="000018FF">
        <w:rPr>
          <w:bCs/>
        </w:rPr>
        <w:t>S</w:t>
      </w:r>
      <w:r w:rsidRPr="000018FF">
        <w:rPr>
          <w:bCs/>
        </w:rPr>
        <w:t xml:space="preserve">tate Executive Orders and guidance, </w:t>
      </w:r>
      <w:r w:rsidR="00A26983" w:rsidRPr="000018FF">
        <w:rPr>
          <w:bCs/>
        </w:rPr>
        <w:t>S</w:t>
      </w:r>
      <w:r w:rsidRPr="000018FF">
        <w:rPr>
          <w:bCs/>
        </w:rPr>
        <w:t>tate reporting requirements including COVID-19 focus surveys, HERDS and staff testing surveys, and federally required submission of COVID-19 data to the NHSN.</w:t>
      </w:r>
    </w:p>
    <w:p w14:paraId="2DE6EE06" w14:textId="0241B471" w:rsidR="0051573F" w:rsidRPr="000018FF" w:rsidRDefault="0051573F" w:rsidP="000018FF">
      <w:pPr>
        <w:pStyle w:val="ListParagraph"/>
        <w:numPr>
          <w:ilvl w:val="0"/>
          <w:numId w:val="18"/>
        </w:numPr>
        <w:rPr>
          <w:bCs/>
        </w:rPr>
      </w:pPr>
      <w:r w:rsidRPr="000018FF">
        <w:rPr>
          <w:bCs/>
        </w:rPr>
        <w:t xml:space="preserve">The </w:t>
      </w:r>
      <w:r w:rsidR="005923F1" w:rsidRPr="000018FF">
        <w:rPr>
          <w:bCs/>
        </w:rPr>
        <w:t>facility</w:t>
      </w:r>
      <w:r w:rsidRPr="000018FF">
        <w:rPr>
          <w:bCs/>
        </w:rPr>
        <w:t xml:space="preserve"> has protocols to separate residents into cohorts of positive, negative, and unknown as well as separate staff teams to deal with COVID-positive residents and non</w:t>
      </w:r>
      <w:r w:rsidR="00366904" w:rsidRPr="000018FF">
        <w:rPr>
          <w:bCs/>
        </w:rPr>
        <w:t>-</w:t>
      </w:r>
      <w:r w:rsidRPr="000018FF">
        <w:rPr>
          <w:bCs/>
        </w:rPr>
        <w:t xml:space="preserve">positive residents. </w:t>
      </w:r>
    </w:p>
    <w:p w14:paraId="1B0AF03E" w14:textId="2EC42944" w:rsidR="009F1B51" w:rsidRPr="00693B8B" w:rsidRDefault="009F1B51" w:rsidP="000018FF">
      <w:pPr>
        <w:pStyle w:val="ListParagraph"/>
        <w:numPr>
          <w:ilvl w:val="0"/>
          <w:numId w:val="18"/>
        </w:numPr>
        <w:rPr>
          <w:bCs/>
        </w:rPr>
      </w:pPr>
      <w:r w:rsidRPr="00693B8B">
        <w:rPr>
          <w:bCs/>
        </w:rPr>
        <w:t xml:space="preserve">The </w:t>
      </w:r>
      <w:r w:rsidR="005923F1" w:rsidRPr="00693B8B">
        <w:rPr>
          <w:bCs/>
        </w:rPr>
        <w:t>facility</w:t>
      </w:r>
      <w:r w:rsidRPr="00693B8B">
        <w:rPr>
          <w:bCs/>
        </w:rPr>
        <w:t xml:space="preserve"> has completed the NY Forward Safety Plan and submitted a copy of the complete plan to </w:t>
      </w:r>
      <w:hyperlink r:id="rId7" w:history="1">
        <w:r w:rsidRPr="00693B8B">
          <w:rPr>
            <w:rStyle w:val="Hyperlink"/>
            <w:bCs/>
          </w:rPr>
          <w:t>covidnursinghomeinfo@health.ny.gov</w:t>
        </w:r>
      </w:hyperlink>
      <w:r w:rsidRPr="00693B8B">
        <w:rPr>
          <w:bCs/>
        </w:rPr>
        <w:t xml:space="preserve">. The facility must retain a copy of the plan at the facility where it is accessible and immediately available upon request of the Department or local health department. </w:t>
      </w:r>
    </w:p>
    <w:p w14:paraId="1B6720C8" w14:textId="37FE52F1" w:rsidR="009F1B51" w:rsidRPr="00212256" w:rsidRDefault="009F1B51" w:rsidP="000018FF">
      <w:pPr>
        <w:pStyle w:val="ListParagraph"/>
        <w:numPr>
          <w:ilvl w:val="0"/>
          <w:numId w:val="20"/>
        </w:numPr>
        <w:rPr>
          <w:bCs/>
        </w:rPr>
      </w:pPr>
      <w:r w:rsidRPr="00212256">
        <w:rPr>
          <w:bCs/>
        </w:rPr>
        <w:t xml:space="preserve">The plan must clearly articulate the space(s) to be used for visitation (outdoors and indoors) including the number of visitors and residents which could be safely socially distanced within the space </w:t>
      </w:r>
    </w:p>
    <w:p w14:paraId="282D0A96" w14:textId="42E9F27A" w:rsidR="00230FCE" w:rsidRPr="00D86DFA" w:rsidRDefault="00C101F2" w:rsidP="000018FF">
      <w:pPr>
        <w:pStyle w:val="ListParagraph"/>
        <w:numPr>
          <w:ilvl w:val="0"/>
          <w:numId w:val="18"/>
        </w:numPr>
        <w:rPr>
          <w:bCs/>
        </w:rPr>
      </w:pPr>
      <w:r w:rsidRPr="00D86DFA">
        <w:rPr>
          <w:bCs/>
        </w:rPr>
        <w:t xml:space="preserve">Adherence to written screening protocols for all staff during each shift, each resident daily, and all persons entering the facility or grounds of </w:t>
      </w:r>
      <w:r w:rsidR="0092028A" w:rsidRPr="00D86DFA">
        <w:rPr>
          <w:bCs/>
        </w:rPr>
        <w:t>the facility</w:t>
      </w:r>
      <w:r w:rsidRPr="00D86DFA">
        <w:rPr>
          <w:bCs/>
        </w:rPr>
        <w:t>, including visitors</w:t>
      </w:r>
      <w:r w:rsidR="00230FCE" w:rsidRPr="00D86DFA">
        <w:rPr>
          <w:bCs/>
        </w:rPr>
        <w:t xml:space="preserve">. Visitors may be </w:t>
      </w:r>
      <w:r w:rsidR="003503EC" w:rsidRPr="00D86DFA">
        <w:rPr>
          <w:bCs/>
        </w:rPr>
        <w:t>asked for ID as needed</w:t>
      </w:r>
      <w:r w:rsidR="00230FCE" w:rsidRPr="00D86DFA">
        <w:rPr>
          <w:bCs/>
        </w:rPr>
        <w:t xml:space="preserve">. </w:t>
      </w:r>
      <w:r w:rsidR="003A52DE" w:rsidRPr="00D86DFA">
        <w:rPr>
          <w:bCs/>
        </w:rPr>
        <w:t xml:space="preserve">Visitors are encouraged to be tested within 2-3 days of visiting. </w:t>
      </w:r>
    </w:p>
    <w:p w14:paraId="5903A911" w14:textId="13FF0F5A" w:rsidR="003A52DE" w:rsidRPr="00D86DFA" w:rsidRDefault="003A52DE" w:rsidP="003A52DE">
      <w:pPr>
        <w:pStyle w:val="ListParagraph"/>
        <w:numPr>
          <w:ilvl w:val="0"/>
          <w:numId w:val="14"/>
        </w:numPr>
        <w:rPr>
          <w:bCs/>
        </w:rPr>
      </w:pPr>
      <w:r w:rsidRPr="00D86DFA">
        <w:rPr>
          <w:bCs/>
        </w:rPr>
        <w:t xml:space="preserve">Facility </w:t>
      </w:r>
      <w:r w:rsidRPr="00D70FCF">
        <w:rPr>
          <w:bCs/>
        </w:rPr>
        <w:t xml:space="preserve">will </w:t>
      </w:r>
      <w:r w:rsidR="00CF7F89" w:rsidRPr="00D70FCF">
        <w:rPr>
          <w:bCs/>
        </w:rPr>
        <w:t>offer</w:t>
      </w:r>
      <w:r w:rsidRPr="00D70FCF">
        <w:rPr>
          <w:bCs/>
        </w:rPr>
        <w:t xml:space="preserve"> Antigen (Rapid) Covid test for visitors who are unable to get tested before visiting</w:t>
      </w:r>
      <w:r w:rsidR="007A4BBB" w:rsidRPr="00D70FCF">
        <w:rPr>
          <w:bCs/>
        </w:rPr>
        <w:t xml:space="preserve"> </w:t>
      </w:r>
      <w:r w:rsidR="007A4BBB" w:rsidRPr="00D70FCF">
        <w:rPr>
          <w:bCs/>
          <w:i/>
          <w:iCs/>
        </w:rPr>
        <w:t xml:space="preserve">if </w:t>
      </w:r>
      <w:r w:rsidR="007A4BBB" w:rsidRPr="00D70FCF">
        <w:rPr>
          <w:bCs/>
        </w:rPr>
        <w:t xml:space="preserve">county positivity rate between </w:t>
      </w:r>
      <w:r w:rsidR="00C6105E" w:rsidRPr="00D70FCF">
        <w:rPr>
          <w:bCs/>
        </w:rPr>
        <w:t>≥ 5-10%</w:t>
      </w:r>
      <w:r w:rsidR="00A160CB" w:rsidRPr="00D70FCF">
        <w:rPr>
          <w:bCs/>
        </w:rPr>
        <w:t>, or per most recent DOH guidelines</w:t>
      </w:r>
    </w:p>
    <w:p w14:paraId="7405C416" w14:textId="77777777" w:rsidR="005205CD" w:rsidRDefault="00CC688B" w:rsidP="000018FF">
      <w:pPr>
        <w:pStyle w:val="ListParagraph"/>
        <w:numPr>
          <w:ilvl w:val="0"/>
          <w:numId w:val="18"/>
        </w:numPr>
        <w:rPr>
          <w:bCs/>
        </w:rPr>
      </w:pPr>
      <w:r w:rsidRPr="00D86DFA">
        <w:rPr>
          <w:bCs/>
        </w:rPr>
        <w:t>The facility will conduct screening of all who enter the facility for signs and symptoms of COVID-19, including temperature checks, questions about and observation</w:t>
      </w:r>
      <w:r w:rsidR="005205CD">
        <w:rPr>
          <w:bCs/>
        </w:rPr>
        <w:t xml:space="preserve"> for</w:t>
      </w:r>
      <w:r w:rsidRPr="00D86DFA">
        <w:rPr>
          <w:bCs/>
        </w:rPr>
        <w:t xml:space="preserve"> signs or symptoms. </w:t>
      </w:r>
    </w:p>
    <w:p w14:paraId="45C50C45" w14:textId="662D0805" w:rsidR="00C101F2" w:rsidRPr="00D86DFA" w:rsidRDefault="00CC688B" w:rsidP="005205CD">
      <w:pPr>
        <w:pStyle w:val="ListParagraph"/>
        <w:numPr>
          <w:ilvl w:val="0"/>
          <w:numId w:val="14"/>
        </w:numPr>
        <w:rPr>
          <w:bCs/>
        </w:rPr>
      </w:pPr>
      <w:r w:rsidRPr="00D86DFA">
        <w:rPr>
          <w:bCs/>
        </w:rPr>
        <w:lastRenderedPageBreak/>
        <w:t>Th</w:t>
      </w:r>
      <w:r w:rsidR="005205CD">
        <w:rPr>
          <w:bCs/>
        </w:rPr>
        <w:t>e facility will deny</w:t>
      </w:r>
      <w:r w:rsidRPr="00D86DFA">
        <w:rPr>
          <w:bCs/>
        </w:rPr>
        <w:t xml:space="preserve"> entry for those with signs/symptoms or close contact with someone with COVID-19 infection in the past 14 days.</w:t>
      </w:r>
      <w:r w:rsidR="00693B8B" w:rsidRPr="00D86DFA">
        <w:rPr>
          <w:bCs/>
        </w:rPr>
        <w:t xml:space="preserve"> </w:t>
      </w:r>
    </w:p>
    <w:p w14:paraId="0A3CCF59" w14:textId="77777777" w:rsidR="000018FF" w:rsidRPr="00D86DFA" w:rsidRDefault="000018FF" w:rsidP="00917801">
      <w:pPr>
        <w:pStyle w:val="ListParagraph"/>
        <w:numPr>
          <w:ilvl w:val="0"/>
          <w:numId w:val="18"/>
        </w:numPr>
        <w:rPr>
          <w:bCs/>
        </w:rPr>
      </w:pPr>
      <w:r w:rsidRPr="00D86DFA">
        <w:rPr>
          <w:bCs/>
        </w:rPr>
        <w:t>Documentation of screening will be maintained in an electronic format and available upon request of the NYSDOH.</w:t>
      </w:r>
    </w:p>
    <w:p w14:paraId="59EB414D" w14:textId="5C770AA9" w:rsidR="000018FF" w:rsidRPr="00D86DFA" w:rsidRDefault="000018FF" w:rsidP="00917801">
      <w:pPr>
        <w:pStyle w:val="ListParagraph"/>
        <w:numPr>
          <w:ilvl w:val="0"/>
          <w:numId w:val="18"/>
        </w:numPr>
        <w:rPr>
          <w:bCs/>
        </w:rPr>
      </w:pPr>
      <w:r w:rsidRPr="00D86DFA">
        <w:rPr>
          <w:bCs/>
        </w:rPr>
        <w:t>Resident monitoring</w:t>
      </w:r>
      <w:r w:rsidR="00122A88">
        <w:rPr>
          <w:bCs/>
        </w:rPr>
        <w:t xml:space="preserve"> will</w:t>
      </w:r>
      <w:r w:rsidRPr="00D86DFA">
        <w:rPr>
          <w:bCs/>
        </w:rPr>
        <w:t xml:space="preserve"> include daily symptom checks, vital signs, and pulse oximetry. </w:t>
      </w:r>
    </w:p>
    <w:p w14:paraId="31351B1D" w14:textId="7E089ACD" w:rsidR="000018FF" w:rsidRPr="00D86DFA" w:rsidRDefault="000018FF" w:rsidP="00917801">
      <w:pPr>
        <w:pStyle w:val="ListParagraph"/>
        <w:numPr>
          <w:ilvl w:val="0"/>
          <w:numId w:val="18"/>
        </w:numPr>
        <w:rPr>
          <w:bCs/>
        </w:rPr>
      </w:pPr>
      <w:r w:rsidRPr="00D86DFA">
        <w:rPr>
          <w:bCs/>
        </w:rPr>
        <w:t>A copy of the facility’s formal visitation plan is posted to the</w:t>
      </w:r>
      <w:r w:rsidR="00122A88">
        <w:rPr>
          <w:bCs/>
        </w:rPr>
        <w:t xml:space="preserve"> facility’s</w:t>
      </w:r>
      <w:r w:rsidRPr="00D86DFA">
        <w:rPr>
          <w:bCs/>
        </w:rPr>
        <w:t xml:space="preserve"> public website and </w:t>
      </w:r>
      <w:r w:rsidR="00122A88">
        <w:rPr>
          <w:bCs/>
        </w:rPr>
        <w:t xml:space="preserve">may be </w:t>
      </w:r>
      <w:r w:rsidRPr="00D86DFA">
        <w:rPr>
          <w:bCs/>
        </w:rPr>
        <w:t xml:space="preserve">broadcasted via email or social media to provide visitors with clear guidelines for visiting and to announce if and when visitation is paused due to regulatory reasons associated with COVID-19 infection. </w:t>
      </w:r>
    </w:p>
    <w:p w14:paraId="6DB18AF2" w14:textId="77777777" w:rsidR="000018FF" w:rsidRPr="000018FF" w:rsidRDefault="000018FF" w:rsidP="000018FF">
      <w:pPr>
        <w:ind w:left="720"/>
        <w:rPr>
          <w:bCs/>
        </w:rPr>
      </w:pPr>
    </w:p>
    <w:p w14:paraId="480AAA4A" w14:textId="5918F464" w:rsidR="005D7CFD" w:rsidRPr="008B5A03" w:rsidRDefault="005D7CFD" w:rsidP="008B5A03">
      <w:pPr>
        <w:pStyle w:val="ListParagraph"/>
        <w:ind w:left="0"/>
        <w:rPr>
          <w:b/>
          <w:bCs/>
        </w:rPr>
      </w:pPr>
      <w:r w:rsidRPr="00946A8F">
        <w:rPr>
          <w:b/>
          <w:bCs/>
          <w:u w:val="single"/>
        </w:rPr>
        <w:t>PROCEDURE</w:t>
      </w:r>
      <w:r w:rsidRPr="008B5A03">
        <w:rPr>
          <w:b/>
          <w:bCs/>
        </w:rPr>
        <w:t>:</w:t>
      </w:r>
    </w:p>
    <w:p w14:paraId="2CF9451F" w14:textId="19009AF8" w:rsidR="00E177AA" w:rsidRPr="006364EA" w:rsidRDefault="00665ACC" w:rsidP="006364EA">
      <w:pPr>
        <w:pStyle w:val="ListParagraph"/>
        <w:numPr>
          <w:ilvl w:val="0"/>
          <w:numId w:val="1"/>
        </w:numPr>
        <w:rPr>
          <w:bCs/>
        </w:rPr>
      </w:pPr>
      <w:r>
        <w:rPr>
          <w:bCs/>
        </w:rPr>
        <w:t xml:space="preserve">The facility will expand visitation and/or activities while following Federal and NYSDOH guidance. </w:t>
      </w:r>
    </w:p>
    <w:p w14:paraId="309D57E0" w14:textId="136BE33D" w:rsidR="00783CDC" w:rsidRPr="00212256" w:rsidRDefault="00153CCF" w:rsidP="005D7CFD">
      <w:pPr>
        <w:numPr>
          <w:ilvl w:val="0"/>
          <w:numId w:val="1"/>
        </w:numPr>
        <w:rPr>
          <w:bCs/>
        </w:rPr>
      </w:pPr>
      <w:r w:rsidRPr="00212256">
        <w:rPr>
          <w:bCs/>
        </w:rPr>
        <w:t>Facility v</w:t>
      </w:r>
      <w:r w:rsidR="00F4117F" w:rsidRPr="00212256">
        <w:rPr>
          <w:bCs/>
        </w:rPr>
        <w:t xml:space="preserve">isitation </w:t>
      </w:r>
      <w:r w:rsidR="00783CDC" w:rsidRPr="00212256">
        <w:rPr>
          <w:bCs/>
        </w:rPr>
        <w:t>can be conducted through a variety of means:</w:t>
      </w:r>
    </w:p>
    <w:p w14:paraId="2AACCE9A" w14:textId="6CA95E9C" w:rsidR="00783CDC" w:rsidRPr="00212256" w:rsidRDefault="00783CDC" w:rsidP="00783CDC">
      <w:pPr>
        <w:numPr>
          <w:ilvl w:val="1"/>
          <w:numId w:val="1"/>
        </w:numPr>
        <w:rPr>
          <w:bCs/>
        </w:rPr>
      </w:pPr>
      <w:r w:rsidRPr="00212256">
        <w:rPr>
          <w:bCs/>
        </w:rPr>
        <w:t>In resident rooms</w:t>
      </w:r>
    </w:p>
    <w:p w14:paraId="6A0EDFD5" w14:textId="77777777" w:rsidR="00783CDC" w:rsidRPr="00212256" w:rsidRDefault="00783CDC" w:rsidP="00783CDC">
      <w:pPr>
        <w:numPr>
          <w:ilvl w:val="1"/>
          <w:numId w:val="1"/>
        </w:numPr>
        <w:rPr>
          <w:bCs/>
        </w:rPr>
      </w:pPr>
      <w:r w:rsidRPr="00212256">
        <w:rPr>
          <w:bCs/>
        </w:rPr>
        <w:t xml:space="preserve">Dedicated visitation spaces </w:t>
      </w:r>
    </w:p>
    <w:p w14:paraId="45C51098" w14:textId="193563E0" w:rsidR="00153CCF" w:rsidRPr="00212256" w:rsidRDefault="00783CDC" w:rsidP="00783CDC">
      <w:pPr>
        <w:numPr>
          <w:ilvl w:val="1"/>
          <w:numId w:val="1"/>
        </w:numPr>
        <w:rPr>
          <w:bCs/>
        </w:rPr>
      </w:pPr>
      <w:r w:rsidRPr="00212256">
        <w:rPr>
          <w:bCs/>
        </w:rPr>
        <w:t>Outdoors (weather permitting)</w:t>
      </w:r>
      <w:r w:rsidR="009804FC">
        <w:rPr>
          <w:bCs/>
        </w:rPr>
        <w:t>, preferred</w:t>
      </w:r>
    </w:p>
    <w:p w14:paraId="0B872510" w14:textId="77777777" w:rsidR="00212256" w:rsidRPr="00183E3B" w:rsidRDefault="00212256" w:rsidP="00212256">
      <w:pPr>
        <w:pStyle w:val="ListParagraph"/>
        <w:numPr>
          <w:ilvl w:val="0"/>
          <w:numId w:val="1"/>
        </w:numPr>
        <w:spacing w:before="100" w:beforeAutospacing="1" w:after="100" w:afterAutospacing="1"/>
        <w:rPr>
          <w:color w:val="000000"/>
        </w:rPr>
      </w:pPr>
      <w:r w:rsidRPr="00183E3B">
        <w:rPr>
          <w:color w:val="000000"/>
        </w:rPr>
        <w:t>In order to limit movement in the facility during visitation, the following guidelines will be followed:</w:t>
      </w:r>
    </w:p>
    <w:p w14:paraId="5AA584AB" w14:textId="4E0CBE38" w:rsidR="00212256" w:rsidRPr="00183E3B" w:rsidRDefault="00212256" w:rsidP="00212256">
      <w:pPr>
        <w:pStyle w:val="ListParagraph"/>
        <w:numPr>
          <w:ilvl w:val="0"/>
          <w:numId w:val="10"/>
        </w:numPr>
        <w:spacing w:before="100" w:beforeAutospacing="1" w:after="100" w:afterAutospacing="1"/>
        <w:rPr>
          <w:color w:val="000000"/>
        </w:rPr>
      </w:pPr>
      <w:r w:rsidRPr="00183E3B">
        <w:rPr>
          <w:color w:val="000000"/>
        </w:rPr>
        <w:t>When weather permits</w:t>
      </w:r>
      <w:r w:rsidR="008B5A03" w:rsidRPr="00183E3B">
        <w:rPr>
          <w:color w:val="000000"/>
        </w:rPr>
        <w:t>,</w:t>
      </w:r>
      <w:r w:rsidRPr="00183E3B">
        <w:rPr>
          <w:color w:val="000000"/>
        </w:rPr>
        <w:t xml:space="preserve"> visitation</w:t>
      </w:r>
      <w:r w:rsidR="008B5A03" w:rsidRPr="00183E3B">
        <w:rPr>
          <w:color w:val="000000"/>
        </w:rPr>
        <w:t xml:space="preserve"> will</w:t>
      </w:r>
      <w:r w:rsidRPr="00183E3B">
        <w:rPr>
          <w:color w:val="000000"/>
        </w:rPr>
        <w:t xml:space="preserve"> take place in the designated out</w:t>
      </w:r>
      <w:r w:rsidR="008B5A03" w:rsidRPr="00183E3B">
        <w:rPr>
          <w:color w:val="000000"/>
        </w:rPr>
        <w:t>door</w:t>
      </w:r>
      <w:r w:rsidRPr="00183E3B">
        <w:rPr>
          <w:color w:val="000000"/>
        </w:rPr>
        <w:t xml:space="preserve"> area</w:t>
      </w:r>
      <w:r w:rsidR="008B5A03" w:rsidRPr="00183E3B">
        <w:rPr>
          <w:color w:val="000000"/>
        </w:rPr>
        <w:t>(s)</w:t>
      </w:r>
      <w:r w:rsidRPr="00183E3B">
        <w:rPr>
          <w:color w:val="000000"/>
        </w:rPr>
        <w:t>.</w:t>
      </w:r>
    </w:p>
    <w:p w14:paraId="1ADF7442" w14:textId="41845149" w:rsidR="00212256" w:rsidRPr="00183E3B" w:rsidRDefault="00460B80" w:rsidP="00212256">
      <w:pPr>
        <w:pStyle w:val="ListParagraph"/>
        <w:numPr>
          <w:ilvl w:val="0"/>
          <w:numId w:val="10"/>
        </w:numPr>
        <w:spacing w:before="100" w:beforeAutospacing="1" w:after="100" w:afterAutospacing="1"/>
        <w:rPr>
          <w:color w:val="000000"/>
        </w:rPr>
      </w:pPr>
      <w:r w:rsidRPr="00183E3B">
        <w:rPr>
          <w:color w:val="000000"/>
        </w:rPr>
        <w:t>When weather does not permit</w:t>
      </w:r>
      <w:r w:rsidR="008B5A03" w:rsidRPr="00183E3B">
        <w:rPr>
          <w:color w:val="000000"/>
        </w:rPr>
        <w:t>,</w:t>
      </w:r>
      <w:r w:rsidR="00212256" w:rsidRPr="00183E3B">
        <w:rPr>
          <w:color w:val="000000"/>
        </w:rPr>
        <w:t xml:space="preserve"> visitation will take place in the designated monitored in</w:t>
      </w:r>
      <w:r w:rsidRPr="00183E3B">
        <w:rPr>
          <w:color w:val="000000"/>
        </w:rPr>
        <w:t>door</w:t>
      </w:r>
      <w:r w:rsidR="00212256" w:rsidRPr="00183E3B">
        <w:rPr>
          <w:color w:val="000000"/>
        </w:rPr>
        <w:t xml:space="preserve"> area</w:t>
      </w:r>
      <w:r w:rsidRPr="00183E3B">
        <w:rPr>
          <w:color w:val="000000"/>
        </w:rPr>
        <w:t>(s)</w:t>
      </w:r>
      <w:r w:rsidR="00212256" w:rsidRPr="00183E3B">
        <w:rPr>
          <w:color w:val="000000"/>
        </w:rPr>
        <w:t>.</w:t>
      </w:r>
    </w:p>
    <w:p w14:paraId="097BBD2E" w14:textId="0C2F2A66" w:rsidR="00212256" w:rsidRPr="00E40426" w:rsidRDefault="00212256" w:rsidP="00460B80">
      <w:pPr>
        <w:pStyle w:val="ListParagraph"/>
        <w:numPr>
          <w:ilvl w:val="0"/>
          <w:numId w:val="10"/>
        </w:numPr>
        <w:spacing w:before="100" w:beforeAutospacing="1"/>
        <w:rPr>
          <w:color w:val="000000"/>
        </w:rPr>
      </w:pPr>
      <w:r w:rsidRPr="00E40426">
        <w:rPr>
          <w:color w:val="000000"/>
        </w:rPr>
        <w:t>In instance</w:t>
      </w:r>
      <w:r w:rsidR="00460B80" w:rsidRPr="00E40426">
        <w:rPr>
          <w:color w:val="000000"/>
        </w:rPr>
        <w:t>s</w:t>
      </w:r>
      <w:r w:rsidRPr="00E40426">
        <w:rPr>
          <w:color w:val="000000"/>
        </w:rPr>
        <w:t xml:space="preserve"> when the resident cannot leave his/her room due to medical/psychosocial reasons, visitation may take place in the resident’s room.</w:t>
      </w:r>
    </w:p>
    <w:p w14:paraId="4047E5C3" w14:textId="77777777" w:rsidR="00393248" w:rsidRPr="00E40426" w:rsidRDefault="00460B80" w:rsidP="00460B80">
      <w:pPr>
        <w:pStyle w:val="ListParagraph"/>
        <w:numPr>
          <w:ilvl w:val="0"/>
          <w:numId w:val="11"/>
        </w:numPr>
        <w:spacing w:before="100" w:beforeAutospacing="1"/>
      </w:pPr>
      <w:r w:rsidRPr="00E40426">
        <w:t>Visitor(s) will go directly to the resident’s room</w:t>
      </w:r>
      <w:r w:rsidR="00A42893" w:rsidRPr="00E40426">
        <w:t xml:space="preserve"> or designated area.</w:t>
      </w:r>
      <w:r w:rsidR="00212256" w:rsidRPr="00E40426">
        <w:t xml:space="preserve"> </w:t>
      </w:r>
    </w:p>
    <w:p w14:paraId="1F7C3402" w14:textId="28479930" w:rsidR="00212256" w:rsidRPr="000279BE" w:rsidRDefault="00393248" w:rsidP="00460B80">
      <w:pPr>
        <w:pStyle w:val="ListParagraph"/>
        <w:numPr>
          <w:ilvl w:val="0"/>
          <w:numId w:val="11"/>
        </w:numPr>
        <w:spacing w:before="100" w:beforeAutospacing="1"/>
      </w:pPr>
      <w:r w:rsidRPr="000279BE">
        <w:t xml:space="preserve">If a resident shares a room, </w:t>
      </w:r>
      <w:r w:rsidR="00C776FA" w:rsidRPr="000279BE">
        <w:t xml:space="preserve">the facility will attempt to facilitate in-room visitation while adhering to the core principles of infection prevention. </w:t>
      </w:r>
    </w:p>
    <w:p w14:paraId="4FEDF613" w14:textId="2B41EEC9" w:rsidR="00B2383E" w:rsidRDefault="00B2383E" w:rsidP="00460B80">
      <w:pPr>
        <w:numPr>
          <w:ilvl w:val="0"/>
          <w:numId w:val="1"/>
        </w:numPr>
        <w:rPr>
          <w:bCs/>
        </w:rPr>
      </w:pPr>
      <w:r w:rsidRPr="000279BE">
        <w:rPr>
          <w:bCs/>
        </w:rPr>
        <w:t xml:space="preserve">Visits will be made in advance and scheduled by </w:t>
      </w:r>
      <w:r w:rsidR="006364EA" w:rsidRPr="000279BE">
        <w:rPr>
          <w:bCs/>
        </w:rPr>
        <w:t>the Visitation Coordinator(s)/Designee via phone</w:t>
      </w:r>
      <w:r w:rsidR="007A4BBB" w:rsidRPr="000279BE">
        <w:rPr>
          <w:bCs/>
        </w:rPr>
        <w:t xml:space="preserve"> or via the electronic portal.</w:t>
      </w:r>
    </w:p>
    <w:p w14:paraId="1B727142" w14:textId="1342D883" w:rsidR="00D40320" w:rsidRPr="00FE0E08" w:rsidRDefault="00D40320" w:rsidP="00D40320">
      <w:pPr>
        <w:numPr>
          <w:ilvl w:val="1"/>
          <w:numId w:val="1"/>
        </w:numPr>
        <w:rPr>
          <w:bCs/>
        </w:rPr>
      </w:pPr>
      <w:r w:rsidRPr="00FE0E08">
        <w:rPr>
          <w:bCs/>
        </w:rPr>
        <w:t>Accommodations will be made for families who are unable to visit during normal visiting hours</w:t>
      </w:r>
    </w:p>
    <w:p w14:paraId="66CE43B0" w14:textId="3593C97F" w:rsidR="00695E91" w:rsidRPr="000279BE" w:rsidRDefault="00695E91" w:rsidP="00460B80">
      <w:pPr>
        <w:numPr>
          <w:ilvl w:val="0"/>
          <w:numId w:val="1"/>
        </w:numPr>
        <w:rPr>
          <w:bCs/>
        </w:rPr>
      </w:pPr>
      <w:r w:rsidRPr="000279BE">
        <w:rPr>
          <w:bCs/>
        </w:rPr>
        <w:t>If a resident is fully vaccinated, they may choose to have close contact (including touch) with an unvaccinated visitor while both are wearing a well-fitting face mask and performing hand hygiene before and after.</w:t>
      </w:r>
    </w:p>
    <w:p w14:paraId="01A5E10F" w14:textId="79280178" w:rsidR="00695E91" w:rsidRPr="000279BE" w:rsidRDefault="00695E91" w:rsidP="00460B80">
      <w:pPr>
        <w:numPr>
          <w:ilvl w:val="0"/>
          <w:numId w:val="1"/>
        </w:numPr>
        <w:rPr>
          <w:bCs/>
        </w:rPr>
      </w:pPr>
      <w:r w:rsidRPr="000279BE">
        <w:rPr>
          <w:bCs/>
        </w:rPr>
        <w:t xml:space="preserve">If both the resident and their visitor(s) are fully, vaccinated and the resident and visitor(s) are alone in the resident’s room or designated visitation room, the resident and visitor(s) may choose to have close contact (including touch) without a mask or face covering. </w:t>
      </w:r>
    </w:p>
    <w:p w14:paraId="3920B9E8" w14:textId="3788BB98" w:rsidR="00494D7F" w:rsidRDefault="00494D7F" w:rsidP="00494D7F">
      <w:pPr>
        <w:rPr>
          <w:bCs/>
        </w:rPr>
      </w:pPr>
    </w:p>
    <w:p w14:paraId="7295239F" w14:textId="77777777" w:rsidR="00494D7F" w:rsidRDefault="00494D7F" w:rsidP="00494D7F">
      <w:pPr>
        <w:rPr>
          <w:b/>
          <w:bCs/>
          <w:u w:val="single"/>
        </w:rPr>
      </w:pPr>
      <w:r>
        <w:rPr>
          <w:b/>
          <w:bCs/>
          <w:u w:val="single"/>
        </w:rPr>
        <w:t>OUTDOOR VISITATION</w:t>
      </w:r>
    </w:p>
    <w:p w14:paraId="5E847635" w14:textId="77777777" w:rsidR="00494D7F" w:rsidRPr="00C03A17" w:rsidRDefault="00494D7F" w:rsidP="00494D7F">
      <w:bookmarkStart w:id="0" w:name="_Hlk69719437"/>
      <w:r w:rsidRPr="00C03A17">
        <w:t xml:space="preserve">Outdoor visitation is preferred and </w:t>
      </w:r>
      <w:r w:rsidRPr="00C03A17">
        <w:rPr>
          <w:u w:val="single"/>
        </w:rPr>
        <w:t>can continue during an outbreak</w:t>
      </w:r>
      <w:r w:rsidRPr="00C03A17">
        <w:t xml:space="preserve"> for residents who are not on transmission-based precautions or quarantine</w:t>
      </w:r>
      <w:bookmarkEnd w:id="0"/>
      <w:r w:rsidRPr="00C03A17">
        <w:t>.  Facilities will need to determine on a case-by-case basis whether an outbreak would affect outdoor visitation.  For example, if the outbreak is larger or responding to the outbreak requires more attention by staff, then outdoor visitation may need to be on hold temporarily (*CMS DNH Triage 4/11/21).</w:t>
      </w:r>
    </w:p>
    <w:p w14:paraId="3F855A4F" w14:textId="5C9CC752" w:rsidR="00494D7F" w:rsidRPr="00C03A17" w:rsidRDefault="00494D7F" w:rsidP="00494D7F">
      <w:pPr>
        <w:rPr>
          <w:b/>
          <w:u w:val="single"/>
        </w:rPr>
      </w:pPr>
      <w:r w:rsidRPr="00C03A17">
        <w:rPr>
          <w:b/>
          <w:u w:val="single"/>
        </w:rPr>
        <w:lastRenderedPageBreak/>
        <w:t>INDOOR VISITATION</w:t>
      </w:r>
    </w:p>
    <w:p w14:paraId="4625266D" w14:textId="7D2F84C2" w:rsidR="0085601E" w:rsidRPr="00C03A17" w:rsidRDefault="0085601E" w:rsidP="00494D7F">
      <w:pPr>
        <w:rPr>
          <w:b/>
          <w:u w:val="single"/>
        </w:rPr>
      </w:pPr>
      <w:r w:rsidRPr="00C03A17">
        <w:rPr>
          <w:bCs/>
        </w:rPr>
        <w:t>The facility will facilitate indoor visitation at all times and for all residents</w:t>
      </w:r>
      <w:r w:rsidRPr="00C03A17">
        <w:t xml:space="preserve"> (regardless of vaccination status</w:t>
      </w:r>
      <w:r w:rsidRPr="00C03A17">
        <w:rPr>
          <w:b/>
          <w:bCs/>
        </w:rPr>
        <w:t>), except for</w:t>
      </w:r>
      <w:r w:rsidRPr="00C03A17">
        <w:t xml:space="preserve"> a few circumstances when visitation should be limited due to a high risk of COVID-19 transmission. An exception for compassionate care visits should be permitted at all times. These scenarios include limiting indoor visitation for: </w:t>
      </w:r>
    </w:p>
    <w:p w14:paraId="1A3FEF94" w14:textId="77777777" w:rsidR="0085601E" w:rsidRPr="00C03A17" w:rsidRDefault="0085601E" w:rsidP="0085601E">
      <w:pPr>
        <w:pStyle w:val="ListParagraph"/>
        <w:numPr>
          <w:ilvl w:val="0"/>
          <w:numId w:val="23"/>
        </w:numPr>
        <w:rPr>
          <w:u w:val="single"/>
        </w:rPr>
      </w:pPr>
      <w:r w:rsidRPr="00C03A17">
        <w:t xml:space="preserve">Unvaccinated residents if the nursing home’s COVID-19 county positivity rate is &gt;10% </w:t>
      </w:r>
      <w:r w:rsidRPr="00C03A17">
        <w:rPr>
          <w:u w:val="single"/>
        </w:rPr>
        <w:t>AND</w:t>
      </w:r>
      <w:r w:rsidRPr="00C03A17">
        <w:t xml:space="preserve"> less than 70% of residents are vaccinated</w:t>
      </w:r>
    </w:p>
    <w:p w14:paraId="21D6BB49" w14:textId="77777777" w:rsidR="0085601E" w:rsidRPr="00C03A17" w:rsidRDefault="0085601E" w:rsidP="0085601E">
      <w:pPr>
        <w:pStyle w:val="ListParagraph"/>
        <w:numPr>
          <w:ilvl w:val="0"/>
          <w:numId w:val="23"/>
        </w:numPr>
        <w:rPr>
          <w:u w:val="single"/>
        </w:rPr>
      </w:pPr>
      <w:r w:rsidRPr="00C03A17">
        <w:t>Residents with confirmed COVID-19 infection, whether vaccinated or unvaccinated until they have met criteria to discontinue Transmission-Based Precautions or</w:t>
      </w:r>
    </w:p>
    <w:p w14:paraId="45DBB40A" w14:textId="77777777" w:rsidR="0085601E" w:rsidRPr="00C03A17" w:rsidRDefault="0085601E" w:rsidP="0085601E">
      <w:pPr>
        <w:pStyle w:val="ListParagraph"/>
        <w:numPr>
          <w:ilvl w:val="0"/>
          <w:numId w:val="23"/>
        </w:numPr>
        <w:rPr>
          <w:u w:val="single"/>
        </w:rPr>
      </w:pPr>
      <w:r w:rsidRPr="00C03A17">
        <w:t>Residents in quarantine, whether they are vaccinated or unvaccinated until they have met criteria for release from quarantine</w:t>
      </w:r>
    </w:p>
    <w:p w14:paraId="1896B947" w14:textId="77777777" w:rsidR="0085601E" w:rsidRPr="00C03A17" w:rsidRDefault="0085601E" w:rsidP="00DD6CFC">
      <w:pPr>
        <w:rPr>
          <w:bCs/>
        </w:rPr>
      </w:pPr>
      <w:r w:rsidRPr="00C03A17">
        <w:rPr>
          <w:b/>
        </w:rPr>
        <w:t>Indoor visitation can still occur when there is an outbreak</w:t>
      </w:r>
      <w:r w:rsidRPr="00C03A17">
        <w:rPr>
          <w:bCs/>
        </w:rPr>
        <w:t xml:space="preserve">, </w:t>
      </w:r>
      <w:r w:rsidRPr="00C03A17">
        <w:rPr>
          <w:bCs/>
          <w:u w:val="single"/>
        </w:rPr>
        <w:t>but</w:t>
      </w:r>
      <w:r w:rsidRPr="00C03A17">
        <w:rPr>
          <w:bCs/>
        </w:rPr>
        <w:t xml:space="preserve"> there is evidence that transmission is contained to a single area /unit. The facility will initiate serial testing and resume visiting based on the following:  </w:t>
      </w:r>
    </w:p>
    <w:p w14:paraId="694EA3DE" w14:textId="38CB801E" w:rsidR="0085601E" w:rsidRPr="00C03A17" w:rsidRDefault="0085601E" w:rsidP="0085601E">
      <w:pPr>
        <w:pStyle w:val="ListParagraph"/>
        <w:numPr>
          <w:ilvl w:val="0"/>
          <w:numId w:val="22"/>
        </w:numPr>
        <w:rPr>
          <w:b/>
        </w:rPr>
      </w:pPr>
      <w:r w:rsidRPr="00C03A17">
        <w:rPr>
          <w:bCs/>
        </w:rPr>
        <w:t xml:space="preserve">If the first round of outbreak testing reveals no additional COVID-19 cases in other areas (e.g., units) of the facility, then visitation can resume for residents in areas/units </w:t>
      </w:r>
      <w:r w:rsidRPr="00C03A17">
        <w:t xml:space="preserve">with no COVID-19 cases. However, the facility should suspend visitation on the affected unit until the facility meets the criteria to discontinue outbreak testing. </w:t>
      </w:r>
      <w:r w:rsidRPr="00C03A17">
        <w:rPr>
          <w:u w:val="single"/>
        </w:rPr>
        <w:t>Example</w:t>
      </w:r>
      <w:r w:rsidRPr="00C03A17">
        <w:t>: if the first round of outbreak testing reveals two more COVID-19 cases in the same unit as the original case, but not in other units, visitation can resume for residents in areas/units with no COVID-19 cases.</w:t>
      </w:r>
    </w:p>
    <w:p w14:paraId="13390B65" w14:textId="7BFBE40C" w:rsidR="00FB00B3" w:rsidRPr="003864C7" w:rsidRDefault="0085601E" w:rsidP="003864C7">
      <w:pPr>
        <w:pStyle w:val="ListParagraph"/>
        <w:numPr>
          <w:ilvl w:val="0"/>
          <w:numId w:val="22"/>
        </w:numPr>
        <w:rPr>
          <w:b/>
        </w:rPr>
      </w:pPr>
      <w:r w:rsidRPr="00C03A17">
        <w:t>If the first round of outbreak testing reveals one or more additional COVID-19 cases in other areas/units of the facility (e.g., new cases in two or more units), then facilities should suspend</w:t>
      </w:r>
      <w:r w:rsidR="00FE0E08">
        <w:t xml:space="preserve"> </w:t>
      </w:r>
      <w:r w:rsidR="00FE0E08" w:rsidRPr="00170D3C">
        <w:t>indoor</w:t>
      </w:r>
      <w:r w:rsidRPr="00170D3C">
        <w:t xml:space="preserve"> visitation</w:t>
      </w:r>
      <w:r w:rsidRPr="00FE0E08">
        <w:t xml:space="preserve"> for</w:t>
      </w:r>
      <w:r w:rsidRPr="00C03A17">
        <w:t xml:space="preserve"> all residents (vaccinated and unvaccinated), until the facility meets the criteria to discontinue outbreak testing in accordance with CMS guidance 42CFR 483.80(h) of testing all residents and staff every 3-7 days until there are no new positives for 14 days.</w:t>
      </w:r>
    </w:p>
    <w:p w14:paraId="0235804C" w14:textId="619B0407" w:rsidR="00F4117F" w:rsidRPr="006364EA" w:rsidRDefault="001A29B6" w:rsidP="006364EA">
      <w:pPr>
        <w:pStyle w:val="ListParagraph"/>
        <w:numPr>
          <w:ilvl w:val="0"/>
          <w:numId w:val="1"/>
        </w:numPr>
        <w:rPr>
          <w:bCs/>
        </w:rPr>
      </w:pPr>
      <w:r w:rsidRPr="006364EA">
        <w:rPr>
          <w:bCs/>
        </w:rPr>
        <w:t xml:space="preserve">The </w:t>
      </w:r>
      <w:r w:rsidR="00360D28" w:rsidRPr="006364EA">
        <w:rPr>
          <w:bCs/>
        </w:rPr>
        <w:t>f</w:t>
      </w:r>
      <w:r w:rsidRPr="006364EA">
        <w:rPr>
          <w:bCs/>
        </w:rPr>
        <w:t>acility will assign s</w:t>
      </w:r>
      <w:r w:rsidR="00284E99" w:rsidRPr="006364EA">
        <w:rPr>
          <w:bCs/>
        </w:rPr>
        <w:t xml:space="preserve">taff to </w:t>
      </w:r>
      <w:r w:rsidRPr="006364EA">
        <w:rPr>
          <w:bCs/>
        </w:rPr>
        <w:t>assist</w:t>
      </w:r>
      <w:r w:rsidR="00284E99" w:rsidRPr="006364EA">
        <w:rPr>
          <w:bCs/>
        </w:rPr>
        <w:t xml:space="preserve"> with the transition of residents, monitoring of visitation, and cleaning and disinfecting areas used for </w:t>
      </w:r>
      <w:r w:rsidR="009045FB" w:rsidRPr="006364EA">
        <w:rPr>
          <w:bCs/>
        </w:rPr>
        <w:t>visitation after each visit using an EPA-approved</w:t>
      </w:r>
      <w:r w:rsidR="000226F4" w:rsidRPr="006364EA">
        <w:rPr>
          <w:bCs/>
        </w:rPr>
        <w:t xml:space="preserve"> N-List</w:t>
      </w:r>
      <w:r w:rsidR="009045FB" w:rsidRPr="006364EA">
        <w:rPr>
          <w:bCs/>
        </w:rPr>
        <w:t xml:space="preserve"> disinfectant.</w:t>
      </w:r>
    </w:p>
    <w:p w14:paraId="652D0AC4" w14:textId="14FF5EE7" w:rsidR="009045FB" w:rsidRPr="006364EA" w:rsidRDefault="009045FB" w:rsidP="006364EA">
      <w:pPr>
        <w:pStyle w:val="ListParagraph"/>
        <w:numPr>
          <w:ilvl w:val="0"/>
          <w:numId w:val="1"/>
        </w:numPr>
        <w:rPr>
          <w:bCs/>
        </w:rPr>
      </w:pPr>
      <w:r w:rsidRPr="006364EA">
        <w:rPr>
          <w:bCs/>
        </w:rPr>
        <w:t xml:space="preserve">The </w:t>
      </w:r>
      <w:r w:rsidR="00B2383E" w:rsidRPr="006364EA">
        <w:rPr>
          <w:bCs/>
        </w:rPr>
        <w:t>facility will</w:t>
      </w:r>
      <w:r w:rsidR="001A29B6" w:rsidRPr="006364EA">
        <w:rPr>
          <w:bCs/>
        </w:rPr>
        <w:t xml:space="preserve"> </w:t>
      </w:r>
      <w:r w:rsidR="00B2383E" w:rsidRPr="006364EA">
        <w:rPr>
          <w:bCs/>
        </w:rPr>
        <w:t>post signage</w:t>
      </w:r>
      <w:r w:rsidRPr="006364EA">
        <w:rPr>
          <w:bCs/>
        </w:rPr>
        <w:t xml:space="preserve"> regarding facemask utilization and hand hygiene and uses applicable floor markings</w:t>
      </w:r>
      <w:r w:rsidR="001A29B6" w:rsidRPr="006364EA">
        <w:rPr>
          <w:bCs/>
        </w:rPr>
        <w:t xml:space="preserve"> for</w:t>
      </w:r>
      <w:r w:rsidRPr="006364EA">
        <w:rPr>
          <w:bCs/>
        </w:rPr>
        <w:t xml:space="preserve"> social </w:t>
      </w:r>
      <w:r w:rsidR="00B2383E" w:rsidRPr="006364EA">
        <w:rPr>
          <w:bCs/>
        </w:rPr>
        <w:t>distancing.</w:t>
      </w:r>
    </w:p>
    <w:p w14:paraId="380B4709" w14:textId="0AC61749" w:rsidR="00CB4026" w:rsidRPr="00212256" w:rsidRDefault="001A29B6" w:rsidP="00284E99">
      <w:pPr>
        <w:numPr>
          <w:ilvl w:val="1"/>
          <w:numId w:val="1"/>
        </w:numPr>
        <w:rPr>
          <w:bCs/>
        </w:rPr>
      </w:pPr>
      <w:r w:rsidRPr="00212256">
        <w:rPr>
          <w:bCs/>
        </w:rPr>
        <w:t>A log will be kept for all visitors that includes</w:t>
      </w:r>
      <w:r w:rsidR="00CB4026" w:rsidRPr="00212256">
        <w:rPr>
          <w:bCs/>
        </w:rPr>
        <w:t>:</w:t>
      </w:r>
    </w:p>
    <w:p w14:paraId="6D1A81E6" w14:textId="40BF72DD" w:rsidR="00CB4026" w:rsidRPr="00212256" w:rsidRDefault="00CB4026" w:rsidP="00CB4026">
      <w:pPr>
        <w:numPr>
          <w:ilvl w:val="2"/>
          <w:numId w:val="1"/>
        </w:numPr>
        <w:rPr>
          <w:bCs/>
        </w:rPr>
      </w:pPr>
      <w:r w:rsidRPr="00212256">
        <w:rPr>
          <w:bCs/>
        </w:rPr>
        <w:t>First and last name of the visitor;</w:t>
      </w:r>
    </w:p>
    <w:p w14:paraId="72AB407B" w14:textId="0BA65145" w:rsidR="00CB4026" w:rsidRPr="00212256" w:rsidRDefault="00CB4026" w:rsidP="00CB4026">
      <w:pPr>
        <w:numPr>
          <w:ilvl w:val="2"/>
          <w:numId w:val="1"/>
        </w:numPr>
        <w:rPr>
          <w:bCs/>
        </w:rPr>
      </w:pPr>
      <w:r w:rsidRPr="00212256">
        <w:rPr>
          <w:bCs/>
        </w:rPr>
        <w:t>Physical (street) address of the visitor;</w:t>
      </w:r>
    </w:p>
    <w:p w14:paraId="06887466" w14:textId="5EA50C70" w:rsidR="00CB4026" w:rsidRPr="00212256" w:rsidRDefault="00CB4026" w:rsidP="00CB4026">
      <w:pPr>
        <w:numPr>
          <w:ilvl w:val="2"/>
          <w:numId w:val="1"/>
        </w:numPr>
        <w:rPr>
          <w:bCs/>
        </w:rPr>
      </w:pPr>
      <w:r w:rsidRPr="00212256">
        <w:rPr>
          <w:bCs/>
        </w:rPr>
        <w:t>Daytime and evening telephone number;</w:t>
      </w:r>
    </w:p>
    <w:p w14:paraId="7CDB171A" w14:textId="54433DEA" w:rsidR="00CB4026" w:rsidRPr="00212256" w:rsidRDefault="00CB4026" w:rsidP="00CB4026">
      <w:pPr>
        <w:numPr>
          <w:ilvl w:val="2"/>
          <w:numId w:val="1"/>
        </w:numPr>
        <w:rPr>
          <w:bCs/>
        </w:rPr>
      </w:pPr>
      <w:r w:rsidRPr="00212256">
        <w:rPr>
          <w:bCs/>
        </w:rPr>
        <w:t>Date and time of visit;</w:t>
      </w:r>
    </w:p>
    <w:p w14:paraId="32AB2DA0" w14:textId="619737FB" w:rsidR="00CB4026" w:rsidRPr="00212256" w:rsidRDefault="00CB4026" w:rsidP="00CB4026">
      <w:pPr>
        <w:numPr>
          <w:ilvl w:val="2"/>
          <w:numId w:val="1"/>
        </w:numPr>
        <w:rPr>
          <w:bCs/>
        </w:rPr>
      </w:pPr>
      <w:r w:rsidRPr="00212256">
        <w:rPr>
          <w:bCs/>
        </w:rPr>
        <w:t>Email address, if available</w:t>
      </w:r>
      <w:r w:rsidR="008302C0" w:rsidRPr="00212256">
        <w:rPr>
          <w:bCs/>
        </w:rPr>
        <w:t>;</w:t>
      </w:r>
    </w:p>
    <w:p w14:paraId="67685452" w14:textId="678066B6" w:rsidR="00CB4026" w:rsidRPr="000279BE" w:rsidRDefault="00CA49C8" w:rsidP="006364EA">
      <w:pPr>
        <w:pStyle w:val="ListParagraph"/>
        <w:numPr>
          <w:ilvl w:val="0"/>
          <w:numId w:val="1"/>
        </w:numPr>
        <w:rPr>
          <w:bCs/>
        </w:rPr>
      </w:pPr>
      <w:r w:rsidRPr="000279BE">
        <w:rPr>
          <w:bCs/>
        </w:rPr>
        <w:t xml:space="preserve">Partially and unvaccinated </w:t>
      </w:r>
      <w:r w:rsidR="002C7AA6" w:rsidRPr="000279BE">
        <w:rPr>
          <w:bCs/>
        </w:rPr>
        <w:t xml:space="preserve">residents and visitors will </w:t>
      </w:r>
      <w:r w:rsidR="00CB4026" w:rsidRPr="000279BE">
        <w:rPr>
          <w:bCs/>
        </w:rPr>
        <w:t>wear a facemask or face covering (</w:t>
      </w:r>
      <w:r w:rsidR="001A29B6" w:rsidRPr="000279BE">
        <w:rPr>
          <w:bCs/>
        </w:rPr>
        <w:t>must always cover both the nose and mouth when</w:t>
      </w:r>
      <w:r w:rsidR="00CB4026" w:rsidRPr="000279BE">
        <w:rPr>
          <w:bCs/>
        </w:rPr>
        <w:t xml:space="preserve"> on the premises of the </w:t>
      </w:r>
      <w:r w:rsidR="0087550D" w:rsidRPr="000279BE">
        <w:rPr>
          <w:bCs/>
        </w:rPr>
        <w:t>facility</w:t>
      </w:r>
      <w:r w:rsidR="00B2383E" w:rsidRPr="000279BE">
        <w:rPr>
          <w:bCs/>
        </w:rPr>
        <w:t>)</w:t>
      </w:r>
      <w:r w:rsidR="00CB4026" w:rsidRPr="000279BE">
        <w:rPr>
          <w:bCs/>
        </w:rPr>
        <w:t xml:space="preserve">. </w:t>
      </w:r>
      <w:r w:rsidR="00B2383E" w:rsidRPr="000279BE">
        <w:rPr>
          <w:bCs/>
        </w:rPr>
        <w:t>Masks will be available</w:t>
      </w:r>
      <w:r w:rsidR="000226F4" w:rsidRPr="000279BE">
        <w:rPr>
          <w:bCs/>
        </w:rPr>
        <w:t xml:space="preserve"> on</w:t>
      </w:r>
      <w:r w:rsidR="00B2383E" w:rsidRPr="000279BE">
        <w:rPr>
          <w:bCs/>
        </w:rPr>
        <w:t xml:space="preserve"> </w:t>
      </w:r>
      <w:r w:rsidR="00CB4026" w:rsidRPr="000279BE">
        <w:rPr>
          <w:bCs/>
        </w:rPr>
        <w:t xml:space="preserve">hand </w:t>
      </w:r>
      <w:r w:rsidR="001A29B6" w:rsidRPr="000279BE">
        <w:rPr>
          <w:bCs/>
        </w:rPr>
        <w:t>as needed.</w:t>
      </w:r>
      <w:r w:rsidR="00CB4026" w:rsidRPr="000279BE">
        <w:rPr>
          <w:bCs/>
        </w:rPr>
        <w:t xml:space="preserve"> </w:t>
      </w:r>
    </w:p>
    <w:p w14:paraId="715A865B" w14:textId="0322737F" w:rsidR="00CB4026" w:rsidRPr="006364EA" w:rsidRDefault="001A29B6" w:rsidP="006364EA">
      <w:pPr>
        <w:pStyle w:val="ListParagraph"/>
        <w:numPr>
          <w:ilvl w:val="0"/>
          <w:numId w:val="1"/>
        </w:numPr>
        <w:rPr>
          <w:bCs/>
        </w:rPr>
      </w:pPr>
      <w:r w:rsidRPr="006364EA">
        <w:rPr>
          <w:bCs/>
        </w:rPr>
        <w:t xml:space="preserve">Visiting areas will have easily accessible </w:t>
      </w:r>
      <w:r w:rsidR="00CB4026" w:rsidRPr="006364EA">
        <w:rPr>
          <w:bCs/>
        </w:rPr>
        <w:t xml:space="preserve">alcohol-based hand rub </w:t>
      </w:r>
      <w:r w:rsidR="00B2383E" w:rsidRPr="006364EA">
        <w:rPr>
          <w:bCs/>
        </w:rPr>
        <w:t>for residents</w:t>
      </w:r>
      <w:r w:rsidR="00CB4026" w:rsidRPr="006364EA">
        <w:rPr>
          <w:bCs/>
        </w:rPr>
        <w:t xml:space="preserve">, visitors, </w:t>
      </w:r>
      <w:r w:rsidR="00B2383E" w:rsidRPr="006364EA">
        <w:rPr>
          <w:bCs/>
        </w:rPr>
        <w:t>and staff.</w:t>
      </w:r>
      <w:r w:rsidR="0091472E" w:rsidRPr="006364EA">
        <w:rPr>
          <w:bCs/>
        </w:rPr>
        <w:t xml:space="preserve"> </w:t>
      </w:r>
    </w:p>
    <w:p w14:paraId="1BAA1DAE" w14:textId="467CAA56" w:rsidR="003503EC" w:rsidRPr="006364EA" w:rsidRDefault="00783CDC" w:rsidP="006364EA">
      <w:pPr>
        <w:pStyle w:val="ListParagraph"/>
        <w:numPr>
          <w:ilvl w:val="0"/>
          <w:numId w:val="1"/>
        </w:numPr>
        <w:rPr>
          <w:bCs/>
        </w:rPr>
      </w:pPr>
      <w:r w:rsidRPr="006364EA">
        <w:rPr>
          <w:bCs/>
        </w:rPr>
        <w:t>Visitors who are younger than 16 years old must be accompanied by an adult 18 years of age or older</w:t>
      </w:r>
      <w:r w:rsidR="003503EC" w:rsidRPr="006364EA">
        <w:rPr>
          <w:bCs/>
        </w:rPr>
        <w:t>.</w:t>
      </w:r>
    </w:p>
    <w:p w14:paraId="061ACBEE" w14:textId="63BCBAC3" w:rsidR="00881F07" w:rsidRPr="00C03A17" w:rsidRDefault="00881F07" w:rsidP="00881F07">
      <w:pPr>
        <w:pStyle w:val="ListParagraph"/>
        <w:numPr>
          <w:ilvl w:val="0"/>
          <w:numId w:val="1"/>
        </w:numPr>
        <w:rPr>
          <w:bCs/>
        </w:rPr>
      </w:pPr>
      <w:r w:rsidRPr="00C03A17">
        <w:rPr>
          <w:bCs/>
        </w:rPr>
        <w:lastRenderedPageBreak/>
        <w:t>The facility will allow the number of visitors based on the ability to adhere to IC principles, including the ability to maintain 6 feet physical distancing between residents and visitors</w:t>
      </w:r>
      <w:r w:rsidR="00502B6A">
        <w:rPr>
          <w:bCs/>
        </w:rPr>
        <w:t xml:space="preserve">, as </w:t>
      </w:r>
      <w:r w:rsidR="00502B6A" w:rsidRPr="000279BE">
        <w:rPr>
          <w:bCs/>
        </w:rPr>
        <w:t>applicable.</w:t>
      </w:r>
      <w:r w:rsidR="00502B6A">
        <w:rPr>
          <w:bCs/>
        </w:rPr>
        <w:t xml:space="preserve"> </w:t>
      </w:r>
      <w:r w:rsidRPr="00C03A17">
        <w:rPr>
          <w:bCs/>
        </w:rPr>
        <w:t xml:space="preserve"> </w:t>
      </w:r>
    </w:p>
    <w:p w14:paraId="24EB9E3E" w14:textId="77777777" w:rsidR="00502B6A" w:rsidRDefault="0091472E" w:rsidP="00881F07">
      <w:pPr>
        <w:pStyle w:val="ListParagraph"/>
        <w:numPr>
          <w:ilvl w:val="0"/>
          <w:numId w:val="1"/>
        </w:numPr>
        <w:rPr>
          <w:bCs/>
        </w:rPr>
      </w:pPr>
      <w:r w:rsidRPr="00C03A17">
        <w:rPr>
          <w:bCs/>
        </w:rPr>
        <w:t>Current COVID-19 positive residents, residents with COVID-19 signs or symptoms, and residents in a 14-day quarantine or observation period are not eligible for visits.</w:t>
      </w:r>
    </w:p>
    <w:p w14:paraId="413838FA" w14:textId="08819FAA" w:rsidR="0091472E" w:rsidRPr="000279BE" w:rsidRDefault="00502B6A" w:rsidP="00502B6A">
      <w:pPr>
        <w:pStyle w:val="ListParagraph"/>
        <w:numPr>
          <w:ilvl w:val="0"/>
          <w:numId w:val="24"/>
        </w:numPr>
        <w:rPr>
          <w:bCs/>
        </w:rPr>
      </w:pPr>
      <w:r w:rsidRPr="000279BE">
        <w:rPr>
          <w:bCs/>
        </w:rPr>
        <w:t>Facility will facilitate virtual and/or compassionate care visits as indicated</w:t>
      </w:r>
    </w:p>
    <w:p w14:paraId="0F5120D6" w14:textId="5F01848B" w:rsidR="00E177AA" w:rsidRPr="00881F07" w:rsidRDefault="00E177AA" w:rsidP="00881F07">
      <w:pPr>
        <w:pStyle w:val="ListParagraph"/>
        <w:numPr>
          <w:ilvl w:val="0"/>
          <w:numId w:val="1"/>
        </w:numPr>
        <w:rPr>
          <w:bCs/>
        </w:rPr>
      </w:pPr>
      <w:r w:rsidRPr="00881F07">
        <w:rPr>
          <w:bCs/>
        </w:rPr>
        <w:t xml:space="preserve">The facility will provide and post a fact sheet outlining visitor expectations including appropriate hand hygiene and face coverings. The fact sheet will be provided upon initial screening to all visitors. </w:t>
      </w:r>
    </w:p>
    <w:p w14:paraId="4065E80E" w14:textId="3CE7DA0C" w:rsidR="00F4117F" w:rsidRPr="00212256" w:rsidRDefault="0091472E" w:rsidP="005D7CFD">
      <w:pPr>
        <w:numPr>
          <w:ilvl w:val="0"/>
          <w:numId w:val="1"/>
        </w:numPr>
        <w:rPr>
          <w:bCs/>
        </w:rPr>
      </w:pPr>
      <w:r w:rsidRPr="00212256">
        <w:rPr>
          <w:bCs/>
        </w:rPr>
        <w:t>Residents</w:t>
      </w:r>
      <w:r w:rsidR="00B2383E" w:rsidRPr="00212256">
        <w:rPr>
          <w:bCs/>
        </w:rPr>
        <w:t xml:space="preserve"> will </w:t>
      </w:r>
      <w:r w:rsidRPr="00212256">
        <w:rPr>
          <w:bCs/>
        </w:rPr>
        <w:t>also be assisted to go outdoors with staff supervision</w:t>
      </w:r>
      <w:r w:rsidR="00B2383E" w:rsidRPr="00212256">
        <w:rPr>
          <w:bCs/>
        </w:rPr>
        <w:t xml:space="preserve"> weather permitting</w:t>
      </w:r>
      <w:r w:rsidRPr="00212256">
        <w:rPr>
          <w:bCs/>
        </w:rPr>
        <w:t xml:space="preserve">. The appropriate infection control and safety and social distancing requirements must be maintained. </w:t>
      </w:r>
    </w:p>
    <w:p w14:paraId="3311F19E" w14:textId="6D15ACBC" w:rsidR="0091472E" w:rsidRPr="00212256" w:rsidRDefault="00B2383E" w:rsidP="005D7CFD">
      <w:pPr>
        <w:numPr>
          <w:ilvl w:val="0"/>
          <w:numId w:val="1"/>
        </w:numPr>
        <w:rPr>
          <w:bCs/>
        </w:rPr>
      </w:pPr>
      <w:r w:rsidRPr="00212256">
        <w:rPr>
          <w:bCs/>
        </w:rPr>
        <w:t xml:space="preserve">The IDT Team will review </w:t>
      </w:r>
      <w:r w:rsidR="00193121" w:rsidRPr="00212256">
        <w:rPr>
          <w:bCs/>
        </w:rPr>
        <w:t>the Visiting</w:t>
      </w:r>
      <w:r w:rsidRPr="00212256">
        <w:rPr>
          <w:bCs/>
        </w:rPr>
        <w:t xml:space="preserve"> program and monitor for any needed adjustments</w:t>
      </w:r>
      <w:r w:rsidR="00193121" w:rsidRPr="00212256">
        <w:rPr>
          <w:bCs/>
        </w:rPr>
        <w:t xml:space="preserve"> and report to QA Committee as </w:t>
      </w:r>
      <w:r w:rsidR="00DC7606" w:rsidRPr="00212256">
        <w:rPr>
          <w:bCs/>
        </w:rPr>
        <w:t>needed.</w:t>
      </w:r>
    </w:p>
    <w:p w14:paraId="67969410" w14:textId="5C04D8AC" w:rsidR="001F0D24" w:rsidRPr="00212256" w:rsidRDefault="0091472E" w:rsidP="000130D8">
      <w:pPr>
        <w:numPr>
          <w:ilvl w:val="0"/>
          <w:numId w:val="1"/>
        </w:numPr>
        <w:rPr>
          <w:bCs/>
        </w:rPr>
      </w:pPr>
      <w:r w:rsidRPr="000279BE">
        <w:rPr>
          <w:bCs/>
        </w:rPr>
        <w:t xml:space="preserve">If any visitor fails to adhere to the protocol, he/she/they </w:t>
      </w:r>
      <w:r w:rsidR="00502B6A" w:rsidRPr="000279BE">
        <w:rPr>
          <w:bCs/>
        </w:rPr>
        <w:t>will be asked to leave and may not be permitted to visit in the future</w:t>
      </w:r>
      <w:r w:rsidR="00502B6A">
        <w:rPr>
          <w:bCs/>
        </w:rPr>
        <w:t xml:space="preserve"> (NYSDOH 7/8/2021, pg. 2)</w:t>
      </w:r>
    </w:p>
    <w:p w14:paraId="5E5AB8A7" w14:textId="77777777" w:rsidR="005F4957" w:rsidRDefault="005F4957" w:rsidP="00E177AA"/>
    <w:p w14:paraId="1FAC4E37" w14:textId="77777777" w:rsidR="00A632E2" w:rsidRDefault="00A632E2" w:rsidP="00E177AA">
      <w:pPr>
        <w:rPr>
          <w:b/>
          <w:bCs/>
          <w:u w:val="single"/>
        </w:rPr>
      </w:pPr>
    </w:p>
    <w:p w14:paraId="182D3D7F" w14:textId="476242DF" w:rsidR="005F4957" w:rsidRPr="008A2E5C" w:rsidRDefault="00241595" w:rsidP="00E177AA">
      <w:r w:rsidRPr="008A2E5C">
        <w:rPr>
          <w:b/>
          <w:bCs/>
          <w:u w:val="single"/>
        </w:rPr>
        <w:t xml:space="preserve">PERSONAL CAREGIVING VISITS </w:t>
      </w:r>
      <w:r w:rsidRPr="008A2E5C">
        <w:t>(</w:t>
      </w:r>
      <w:r w:rsidRPr="008A2E5C">
        <w:rPr>
          <w:i/>
          <w:iCs/>
        </w:rPr>
        <w:t>refer to specific P&amp;P</w:t>
      </w:r>
      <w:r w:rsidRPr="008A2E5C">
        <w:t>)</w:t>
      </w:r>
    </w:p>
    <w:p w14:paraId="4FA9D4E8" w14:textId="77777777" w:rsidR="00241595" w:rsidRPr="008A2E5C" w:rsidRDefault="00241595" w:rsidP="00241595">
      <w:pPr>
        <w:rPr>
          <w:b/>
          <w:bCs/>
        </w:rPr>
      </w:pPr>
    </w:p>
    <w:p w14:paraId="2D6D065F" w14:textId="0FCD3D00" w:rsidR="00241595" w:rsidRPr="008A2E5C" w:rsidRDefault="00241595" w:rsidP="00241595">
      <w:r w:rsidRPr="008A2E5C">
        <w:rPr>
          <w:b/>
          <w:bCs/>
        </w:rPr>
        <w:t>Personal Caregiving Visitor (PCV)</w:t>
      </w:r>
      <w:r w:rsidRPr="008A2E5C">
        <w:t>: a family member, close friend, or legal guardian of a resident designated by such resident, or such resident’s lawful representative, to assist with personal caregiving or compassionate caregiving for the resident.</w:t>
      </w:r>
    </w:p>
    <w:p w14:paraId="4A9A33DE" w14:textId="77777777" w:rsidR="00241595" w:rsidRPr="008A2E5C" w:rsidRDefault="00241595" w:rsidP="00241595"/>
    <w:p w14:paraId="18C49ED2" w14:textId="77777777" w:rsidR="00241595" w:rsidRPr="008A2E5C" w:rsidRDefault="00241595" w:rsidP="00241595">
      <w:r w:rsidRPr="008A2E5C">
        <w:rPr>
          <w:b/>
          <w:bCs/>
        </w:rPr>
        <w:t>Personal Caregiving</w:t>
      </w:r>
      <w:r w:rsidRPr="008A2E5C">
        <w:t>: care and support of a resident to benefit such resident’s mental, physical, or social well-being.</w:t>
      </w:r>
    </w:p>
    <w:p w14:paraId="514AD9DF" w14:textId="77777777" w:rsidR="00241595" w:rsidRPr="008A2E5C" w:rsidRDefault="00241595" w:rsidP="00E177AA"/>
    <w:p w14:paraId="5381A39F" w14:textId="77777777" w:rsidR="00A632E2" w:rsidRPr="008A2E5C" w:rsidRDefault="00A632E2" w:rsidP="00E177AA">
      <w:pPr>
        <w:rPr>
          <w:b/>
          <w:bCs/>
          <w:u w:val="single"/>
        </w:rPr>
      </w:pPr>
    </w:p>
    <w:p w14:paraId="028765AA" w14:textId="3041485B" w:rsidR="00E177AA" w:rsidRPr="008A2E5C" w:rsidRDefault="005F4957" w:rsidP="00E177AA">
      <w:r w:rsidRPr="008A2E5C">
        <w:rPr>
          <w:b/>
          <w:bCs/>
          <w:u w:val="single"/>
        </w:rPr>
        <w:t>COMPASSIONATE CARE VISITS</w:t>
      </w:r>
      <w:r w:rsidR="00241595" w:rsidRPr="008A2E5C">
        <w:rPr>
          <w:b/>
          <w:bCs/>
          <w:u w:val="single"/>
        </w:rPr>
        <w:t xml:space="preserve"> </w:t>
      </w:r>
      <w:r w:rsidR="00241595" w:rsidRPr="008A2E5C">
        <w:t>(</w:t>
      </w:r>
      <w:r w:rsidR="00241595" w:rsidRPr="008A2E5C">
        <w:rPr>
          <w:i/>
          <w:iCs/>
        </w:rPr>
        <w:t>refer to specific P&amp;P</w:t>
      </w:r>
      <w:r w:rsidR="00241595" w:rsidRPr="008A2E5C">
        <w:t>)</w:t>
      </w:r>
    </w:p>
    <w:p w14:paraId="1F53E1AF" w14:textId="24E53859" w:rsidR="00E177AA" w:rsidRPr="008A2E5C" w:rsidRDefault="00E177AA" w:rsidP="00E177AA">
      <w:pPr>
        <w:rPr>
          <w:bCs/>
        </w:rPr>
      </w:pPr>
      <w:r w:rsidRPr="008A2E5C">
        <w:rPr>
          <w:bCs/>
        </w:rPr>
        <w:t>Compassionate Care Visits are permitted when visitation may not otherwise be permitted (in accordance with NYS</w:t>
      </w:r>
      <w:r w:rsidR="00374176" w:rsidRPr="008A2E5C">
        <w:rPr>
          <w:bCs/>
        </w:rPr>
        <w:t xml:space="preserve"> Public Health Law</w:t>
      </w:r>
      <w:r w:rsidRPr="008A2E5C">
        <w:rPr>
          <w:bCs/>
        </w:rPr>
        <w:t>), and facilities may waive requirement of a visitor presenting a negative COVID-19 test prior to commencement of such visit under the following circumstances:</w:t>
      </w:r>
    </w:p>
    <w:p w14:paraId="56B1C68E" w14:textId="77777777" w:rsidR="00457DAE" w:rsidRPr="008A2E5C" w:rsidRDefault="00457DAE" w:rsidP="00457DAE">
      <w:pPr>
        <w:pStyle w:val="ListParagraph"/>
        <w:numPr>
          <w:ilvl w:val="0"/>
          <w:numId w:val="25"/>
        </w:numPr>
        <w:spacing w:line="259" w:lineRule="auto"/>
      </w:pPr>
      <w:r w:rsidRPr="008A2E5C">
        <w:t>Newly admitted residents with difficulty adjusting to the facility environment and lack of in-person family support.</w:t>
      </w:r>
    </w:p>
    <w:p w14:paraId="7D1B284C" w14:textId="77777777" w:rsidR="00457DAE" w:rsidRPr="008A2E5C" w:rsidRDefault="00457DAE" w:rsidP="00457DAE">
      <w:pPr>
        <w:pStyle w:val="ListParagraph"/>
        <w:numPr>
          <w:ilvl w:val="0"/>
          <w:numId w:val="25"/>
        </w:numPr>
        <w:spacing w:line="259" w:lineRule="auto"/>
      </w:pPr>
      <w:r w:rsidRPr="008A2E5C">
        <w:t>Residents recently grieving the loss of a friend or loved one</w:t>
      </w:r>
    </w:p>
    <w:p w14:paraId="15E5EF56" w14:textId="77777777" w:rsidR="00457DAE" w:rsidRPr="008A2E5C" w:rsidRDefault="00457DAE" w:rsidP="00457DAE">
      <w:pPr>
        <w:pStyle w:val="ListParagraph"/>
        <w:numPr>
          <w:ilvl w:val="0"/>
          <w:numId w:val="25"/>
        </w:numPr>
        <w:spacing w:line="259" w:lineRule="auto"/>
      </w:pPr>
      <w:r w:rsidRPr="008A2E5C">
        <w:t>Residents who previously received in-person support and/or cueing from family for eating and drinking and are now experiencing dehydration and/or weight loss.</w:t>
      </w:r>
    </w:p>
    <w:p w14:paraId="311B764F" w14:textId="77777777" w:rsidR="00457DAE" w:rsidRPr="008A2E5C" w:rsidRDefault="00457DAE" w:rsidP="00457DAE">
      <w:pPr>
        <w:pStyle w:val="ListParagraph"/>
        <w:numPr>
          <w:ilvl w:val="0"/>
          <w:numId w:val="25"/>
        </w:numPr>
        <w:spacing w:line="259" w:lineRule="auto"/>
      </w:pPr>
      <w:r w:rsidRPr="008A2E5C">
        <w:t>Residents who are exhibiting signs/symptoms of emotional distress, including, but not limited to, seldom speaking or crying more frequently (when the resident had rarely cried in the past), refusing to participate in activities, staying in bed longer than usual, or exhibiting behavior considered abnormal for the individual.</w:t>
      </w:r>
    </w:p>
    <w:p w14:paraId="059673CB" w14:textId="77777777" w:rsidR="00457DAE" w:rsidRPr="008A2E5C" w:rsidRDefault="00457DAE" w:rsidP="00457DAE">
      <w:pPr>
        <w:pStyle w:val="ListParagraph"/>
        <w:numPr>
          <w:ilvl w:val="0"/>
          <w:numId w:val="25"/>
        </w:numPr>
        <w:spacing w:line="259" w:lineRule="auto"/>
      </w:pPr>
      <w:r w:rsidRPr="008A2E5C">
        <w:t>Residents who receive religious or spiritual support from clergy or another layperson.</w:t>
      </w:r>
    </w:p>
    <w:p w14:paraId="77E4E3F9" w14:textId="77777777" w:rsidR="00457DAE" w:rsidRPr="008A2E5C" w:rsidRDefault="00457DAE" w:rsidP="00457DAE">
      <w:pPr>
        <w:pStyle w:val="ListParagraph"/>
        <w:numPr>
          <w:ilvl w:val="0"/>
          <w:numId w:val="25"/>
        </w:numPr>
        <w:spacing w:line="259" w:lineRule="auto"/>
      </w:pPr>
      <w:r w:rsidRPr="008A2E5C">
        <w:t>Residents who are experiencing declining health condition</w:t>
      </w:r>
    </w:p>
    <w:p w14:paraId="230AAE43" w14:textId="77777777" w:rsidR="00457DAE" w:rsidRPr="008A2E5C" w:rsidRDefault="00457DAE" w:rsidP="00457DAE">
      <w:pPr>
        <w:pStyle w:val="ListParagraph"/>
        <w:numPr>
          <w:ilvl w:val="0"/>
          <w:numId w:val="25"/>
        </w:numPr>
        <w:spacing w:line="259" w:lineRule="auto"/>
      </w:pPr>
      <w:r w:rsidRPr="008A2E5C">
        <w:t xml:space="preserve">Residents who are at the end of their lives. </w:t>
      </w:r>
    </w:p>
    <w:p w14:paraId="65252619" w14:textId="4D45B501" w:rsidR="005F4957" w:rsidRPr="005F4957" w:rsidRDefault="005F4957" w:rsidP="00A458C9">
      <w:pPr>
        <w:rPr>
          <w:b/>
          <w:bCs/>
          <w:color w:val="000000"/>
          <w:u w:val="single"/>
        </w:rPr>
      </w:pPr>
      <w:r w:rsidRPr="005F4957">
        <w:rPr>
          <w:b/>
          <w:bCs/>
          <w:color w:val="000000"/>
          <w:u w:val="single"/>
        </w:rPr>
        <w:lastRenderedPageBreak/>
        <w:t>END OF LIFE VISITS</w:t>
      </w:r>
    </w:p>
    <w:p w14:paraId="59C8CD7A" w14:textId="639BA566" w:rsidR="00A458C9" w:rsidRPr="00A458C9" w:rsidRDefault="00A458C9" w:rsidP="00A458C9">
      <w:pPr>
        <w:rPr>
          <w:color w:val="000000"/>
        </w:rPr>
      </w:pPr>
      <w:r w:rsidRPr="00A458C9">
        <w:rPr>
          <w:color w:val="000000"/>
        </w:rPr>
        <w:t>For any resident assessed to potentially be at the end</w:t>
      </w:r>
      <w:r>
        <w:rPr>
          <w:color w:val="000000"/>
        </w:rPr>
        <w:t>-</w:t>
      </w:r>
      <w:r w:rsidRPr="00A458C9">
        <w:rPr>
          <w:color w:val="000000"/>
        </w:rPr>
        <w:t>of</w:t>
      </w:r>
      <w:r>
        <w:rPr>
          <w:color w:val="000000"/>
        </w:rPr>
        <w:t>-</w:t>
      </w:r>
      <w:r w:rsidRPr="00A458C9">
        <w:rPr>
          <w:color w:val="000000"/>
        </w:rPr>
        <w:t>life</w:t>
      </w:r>
      <w:r>
        <w:rPr>
          <w:color w:val="000000"/>
        </w:rPr>
        <w:t xml:space="preserve">, </w:t>
      </w:r>
      <w:r w:rsidRPr="00A458C9">
        <w:rPr>
          <w:color w:val="000000"/>
        </w:rPr>
        <w:t>family/resident representative will be contacted by SW/Designee to allow visitation. Testing is not required for end</w:t>
      </w:r>
      <w:r>
        <w:rPr>
          <w:color w:val="000000"/>
        </w:rPr>
        <w:t>-</w:t>
      </w:r>
      <w:r w:rsidRPr="00A458C9">
        <w:rPr>
          <w:color w:val="000000"/>
        </w:rPr>
        <w:t>of</w:t>
      </w:r>
      <w:r>
        <w:rPr>
          <w:color w:val="000000"/>
        </w:rPr>
        <w:t>-</w:t>
      </w:r>
      <w:r w:rsidRPr="00A458C9">
        <w:rPr>
          <w:color w:val="000000"/>
        </w:rPr>
        <w:t>life visits. Family will be screened, provided with PPE and escorted to resident</w:t>
      </w:r>
      <w:r>
        <w:rPr>
          <w:color w:val="000000"/>
        </w:rPr>
        <w:t>’s</w:t>
      </w:r>
      <w:r w:rsidRPr="00A458C9">
        <w:rPr>
          <w:color w:val="000000"/>
        </w:rPr>
        <w:t xml:space="preserve"> room.</w:t>
      </w:r>
    </w:p>
    <w:p w14:paraId="5FE8C4E9" w14:textId="62541528" w:rsidR="00A458C9" w:rsidRDefault="00A458C9">
      <w:pPr>
        <w:rPr>
          <w:bCs/>
        </w:rPr>
      </w:pPr>
    </w:p>
    <w:p w14:paraId="4EBC995D" w14:textId="34546BF6" w:rsidR="00026624" w:rsidRDefault="00026624">
      <w:pPr>
        <w:rPr>
          <w:bCs/>
        </w:rPr>
      </w:pPr>
    </w:p>
    <w:p w14:paraId="4B46BB01" w14:textId="77777777" w:rsidR="00683606" w:rsidRDefault="00683606" w:rsidP="00683606">
      <w:pPr>
        <w:rPr>
          <w:b/>
          <w:u w:val="single"/>
        </w:rPr>
      </w:pPr>
    </w:p>
    <w:p w14:paraId="3517A78C" w14:textId="77777777" w:rsidR="00683606" w:rsidRDefault="00683606" w:rsidP="00683606">
      <w:pPr>
        <w:rPr>
          <w:b/>
          <w:u w:val="single"/>
        </w:rPr>
      </w:pPr>
    </w:p>
    <w:p w14:paraId="5CBF52A2" w14:textId="7380F3D8" w:rsidR="00683606" w:rsidRDefault="00683606" w:rsidP="00683606">
      <w:pPr>
        <w:rPr>
          <w:b/>
          <w:u w:val="single"/>
        </w:rPr>
      </w:pPr>
      <w:r>
        <w:rPr>
          <w:b/>
          <w:u w:val="single"/>
        </w:rPr>
        <w:t>REFERENCES:</w:t>
      </w:r>
    </w:p>
    <w:p w14:paraId="32D206F1" w14:textId="77777777" w:rsidR="00683606" w:rsidRDefault="00683606" w:rsidP="00683606">
      <w:pPr>
        <w:rPr>
          <w:b/>
          <w:u w:val="single"/>
        </w:rPr>
      </w:pPr>
    </w:p>
    <w:p w14:paraId="3E610938" w14:textId="77777777" w:rsidR="00683606" w:rsidRDefault="00683606" w:rsidP="000C70FB">
      <w:pPr>
        <w:ind w:left="720" w:hanging="720"/>
        <w:rPr>
          <w:bCs/>
        </w:rPr>
      </w:pPr>
      <w:r>
        <w:rPr>
          <w:bCs/>
        </w:rPr>
        <w:t xml:space="preserve">NYSDOH (9/15/2020). Health Advisory: Skilled Nursing Facility Visitation. </w:t>
      </w:r>
      <w:hyperlink r:id="rId8" w:history="1">
        <w:r>
          <w:rPr>
            <w:rStyle w:val="Hyperlink"/>
            <w:bCs/>
          </w:rPr>
          <w:t>https://health.ny.gov/facilities/nursing/docs/2020-09-15_nursing_facility_visitation.pdf</w:t>
        </w:r>
      </w:hyperlink>
    </w:p>
    <w:p w14:paraId="2BAB6FA1" w14:textId="77777777" w:rsidR="00683606" w:rsidRDefault="00683606" w:rsidP="00683606">
      <w:pPr>
        <w:rPr>
          <w:bCs/>
        </w:rPr>
      </w:pPr>
    </w:p>
    <w:p w14:paraId="6AE6357F" w14:textId="77777777" w:rsidR="00683606" w:rsidRDefault="00683606" w:rsidP="000C70FB">
      <w:pPr>
        <w:ind w:left="720" w:hanging="720"/>
        <w:rPr>
          <w:bCs/>
        </w:rPr>
      </w:pPr>
      <w:r>
        <w:rPr>
          <w:bCs/>
        </w:rPr>
        <w:t xml:space="preserve">CMS (9/17/2020). Ref: QSO-20-39-NH. Nursing Home Visitation: Covid-19. </w:t>
      </w:r>
      <w:hyperlink r:id="rId9" w:history="1">
        <w:r>
          <w:rPr>
            <w:rStyle w:val="Hyperlink"/>
          </w:rPr>
          <w:t>Nursing Home Visitation-COVID-19 (mo.gov)</w:t>
        </w:r>
      </w:hyperlink>
    </w:p>
    <w:p w14:paraId="1C9F4A51" w14:textId="77777777" w:rsidR="00683606" w:rsidRDefault="00683606" w:rsidP="00683606">
      <w:pPr>
        <w:rPr>
          <w:bCs/>
        </w:rPr>
      </w:pPr>
    </w:p>
    <w:p w14:paraId="25F2BE99" w14:textId="77777777" w:rsidR="00683606" w:rsidRDefault="00683606" w:rsidP="000C70FB">
      <w:pPr>
        <w:ind w:left="720" w:hanging="720"/>
        <w:rPr>
          <w:bCs/>
        </w:rPr>
      </w:pPr>
      <w:r>
        <w:rPr>
          <w:bCs/>
        </w:rPr>
        <w:t xml:space="preserve">NYSDOH (Rev 2/22/2021). Health Advisory: Skilled Nursing Facility Visitation. </w:t>
      </w:r>
      <w:hyperlink r:id="rId10" w:history="1">
        <w:r>
          <w:rPr>
            <w:rStyle w:val="Hyperlink"/>
            <w:bCs/>
          </w:rPr>
          <w:t>https://www.governor.ny.gov/sites/default/files/atoms/files/NH_Visitation_update_2-22-2021.pdf</w:t>
        </w:r>
      </w:hyperlink>
    </w:p>
    <w:p w14:paraId="6C86BDC2" w14:textId="77777777" w:rsidR="00683606" w:rsidRDefault="00683606" w:rsidP="00683606">
      <w:pPr>
        <w:rPr>
          <w:bCs/>
        </w:rPr>
      </w:pPr>
    </w:p>
    <w:p w14:paraId="082AB4F0" w14:textId="77777777" w:rsidR="00683606" w:rsidRDefault="00683606" w:rsidP="000C70FB">
      <w:pPr>
        <w:ind w:left="720" w:hanging="720"/>
      </w:pPr>
      <w:r>
        <w:rPr>
          <w:bCs/>
        </w:rPr>
        <w:t xml:space="preserve">CMS (3/10/2021). Ref: QSO-20-39-NH. Nursing Home Visitation: Covid-19 (Revised). </w:t>
      </w:r>
      <w:hyperlink r:id="rId11" w:history="1">
        <w:r>
          <w:rPr>
            <w:rStyle w:val="Hyperlink"/>
          </w:rPr>
          <w:t>QSO-20-39-NH Revised (cms.gov)</w:t>
        </w:r>
      </w:hyperlink>
    </w:p>
    <w:p w14:paraId="696C1F98" w14:textId="77777777" w:rsidR="00683606" w:rsidRDefault="00683606" w:rsidP="00683606"/>
    <w:p w14:paraId="74050433" w14:textId="77777777" w:rsidR="00683606" w:rsidRDefault="00683606" w:rsidP="000C70FB">
      <w:pPr>
        <w:ind w:left="720" w:hanging="720"/>
        <w:rPr>
          <w:bCs/>
        </w:rPr>
      </w:pPr>
      <w:r>
        <w:t xml:space="preserve">NYSDOH (3/25/2021). </w:t>
      </w:r>
      <w:r>
        <w:rPr>
          <w:bCs/>
        </w:rPr>
        <w:t xml:space="preserve">Health Advisory: Skilled Nursing Facility Visitation. </w:t>
      </w:r>
      <w:hyperlink r:id="rId12" w:history="1">
        <w:r>
          <w:rPr>
            <w:rStyle w:val="Hyperlink"/>
            <w:bCs/>
          </w:rPr>
          <w:t>https://coronavirus.health.ny.gov/system/files/documents/2021/03/updated_nursing_home_visitation_guidance.pdf</w:t>
        </w:r>
      </w:hyperlink>
    </w:p>
    <w:p w14:paraId="2F963098" w14:textId="2FD306B8" w:rsidR="00026624" w:rsidRDefault="00026624">
      <w:pPr>
        <w:rPr>
          <w:bCs/>
        </w:rPr>
      </w:pPr>
    </w:p>
    <w:p w14:paraId="4D8DEE83" w14:textId="14313A55" w:rsidR="000C70FB" w:rsidRDefault="000C70FB" w:rsidP="000C70FB">
      <w:pPr>
        <w:ind w:left="720" w:hanging="720"/>
        <w:rPr>
          <w:rStyle w:val="Hyperlink"/>
        </w:rPr>
      </w:pPr>
      <w:r w:rsidRPr="000C70FB">
        <w:rPr>
          <w:rStyle w:val="Hyperlink"/>
          <w:color w:val="auto"/>
          <w:u w:val="none"/>
        </w:rPr>
        <w:t xml:space="preserve">CDC (Updated 4/27/2021). Updated Healthcare Infection Prevention and Control Recommendations in Response to Covid-19 Vaccination. </w:t>
      </w:r>
      <w:hyperlink r:id="rId13" w:history="1">
        <w:r w:rsidRPr="00102D99">
          <w:rPr>
            <w:rStyle w:val="Hyperlink"/>
          </w:rPr>
          <w:t>https://www.cdc.gov/coronavirus/2019-ncov/hcp/infection-control-after-vaccination.html</w:t>
        </w:r>
      </w:hyperlink>
    </w:p>
    <w:p w14:paraId="3F977F6F" w14:textId="77777777" w:rsidR="000C70FB" w:rsidRDefault="000C70FB" w:rsidP="000C70FB">
      <w:pPr>
        <w:ind w:left="720" w:hanging="720"/>
        <w:rPr>
          <w:rStyle w:val="Hyperlink"/>
        </w:rPr>
      </w:pPr>
    </w:p>
    <w:p w14:paraId="5903FCF7" w14:textId="320093C6" w:rsidR="000C70FB" w:rsidRDefault="000C70FB" w:rsidP="000C70FB">
      <w:pPr>
        <w:ind w:left="720" w:hanging="720"/>
        <w:rPr>
          <w:rStyle w:val="Hyperlink"/>
        </w:rPr>
      </w:pPr>
      <w:r w:rsidRPr="000C70FB">
        <w:rPr>
          <w:rStyle w:val="Hyperlink"/>
          <w:color w:val="auto"/>
          <w:u w:val="none"/>
        </w:rPr>
        <w:t xml:space="preserve">CMS (Rev 4/27/2021). QSO-20-39-NH: Nursing Home Visitation- Covid-19. </w:t>
      </w:r>
      <w:hyperlink r:id="rId14" w:history="1">
        <w:r w:rsidRPr="00102D99">
          <w:rPr>
            <w:rStyle w:val="Hyperlink"/>
          </w:rPr>
          <w:t>https://www.cms.gov/files/document/qso-20-39-nh-revised.pdf</w:t>
        </w:r>
      </w:hyperlink>
    </w:p>
    <w:p w14:paraId="5B31F396" w14:textId="77777777" w:rsidR="000C70FB" w:rsidRDefault="000C70FB" w:rsidP="000C70FB">
      <w:pPr>
        <w:ind w:left="720" w:hanging="720"/>
        <w:rPr>
          <w:rStyle w:val="Hyperlink"/>
        </w:rPr>
      </w:pPr>
    </w:p>
    <w:p w14:paraId="20816C08" w14:textId="77777777" w:rsidR="00241595" w:rsidRDefault="00241595" w:rsidP="00241595">
      <w:pPr>
        <w:ind w:left="720" w:hanging="720"/>
      </w:pPr>
      <w:r>
        <w:t xml:space="preserve">NYSDOH (6/1/2021). Personal Caregiving and Compassionate Caregiving Visitors in Nursing Homes and Adult Care Facilities. </w:t>
      </w:r>
      <w:hyperlink r:id="rId15" w:history="1">
        <w:r>
          <w:rPr>
            <w:rStyle w:val="Hyperlink"/>
          </w:rPr>
          <w:t>https://regs.health.ny.gov/sites/default/files/pdf/emergency_regulations/Personal%20Caregiving%20and%20Compassionate%20Caregiving%20Visitors%20in%20Nursing%20Homes%20and%20Adult%20Care%20Facilities.pdf</w:t>
        </w:r>
      </w:hyperlink>
    </w:p>
    <w:p w14:paraId="3C303581" w14:textId="77777777" w:rsidR="00241595" w:rsidRDefault="00241595" w:rsidP="000C70FB">
      <w:pPr>
        <w:ind w:left="720" w:hanging="720"/>
      </w:pPr>
    </w:p>
    <w:p w14:paraId="5BD7A9D1" w14:textId="2936F3B5" w:rsidR="00026624" w:rsidRPr="000C70FB" w:rsidRDefault="000C70FB" w:rsidP="000C70FB">
      <w:pPr>
        <w:ind w:left="720" w:hanging="720"/>
      </w:pPr>
      <w:r w:rsidRPr="000A7723">
        <w:t xml:space="preserve">NYSDOH (7/8/2021). Health Advisory: Revised Skilled Nursing Facility Visitation. </w:t>
      </w:r>
      <w:hyperlink r:id="rId16" w:history="1">
        <w:r w:rsidRPr="000A7723">
          <w:rPr>
            <w:rStyle w:val="Hyperlink"/>
          </w:rPr>
          <w:t>https://coronavirus.health.ny.gov/system/files/documents/2021/07/nh_visitation_guidance_-7-8-2021.pdf</w:t>
        </w:r>
      </w:hyperlink>
    </w:p>
    <w:p w14:paraId="787EC985" w14:textId="3305F41F" w:rsidR="00026624" w:rsidRDefault="00026624">
      <w:pPr>
        <w:rPr>
          <w:bCs/>
        </w:rPr>
      </w:pPr>
    </w:p>
    <w:p w14:paraId="3EA3E043" w14:textId="2FDF4348" w:rsidR="00026624" w:rsidRDefault="00026624">
      <w:pPr>
        <w:rPr>
          <w:bCs/>
        </w:rPr>
      </w:pPr>
    </w:p>
    <w:sectPr w:rsidR="00026624" w:rsidSect="00625109">
      <w:headerReference w:type="default" r:id="rId17"/>
      <w:footerReference w:type="default" r:id="rId1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A00E" w14:textId="77777777" w:rsidR="007E2EA9" w:rsidRDefault="007E2EA9">
      <w:r>
        <w:separator/>
      </w:r>
    </w:p>
  </w:endnote>
  <w:endnote w:type="continuationSeparator" w:id="0">
    <w:p w14:paraId="22159D55" w14:textId="77777777" w:rsidR="007E2EA9" w:rsidRDefault="007E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2193"/>
      <w:docPartObj>
        <w:docPartGallery w:val="Page Numbers (Bottom of Page)"/>
        <w:docPartUnique/>
      </w:docPartObj>
    </w:sdtPr>
    <w:sdtEndPr>
      <w:rPr>
        <w:noProof/>
      </w:rPr>
    </w:sdtEndPr>
    <w:sdtContent>
      <w:p w14:paraId="23DBA87B" w14:textId="3FB0AFC6" w:rsidR="00820933" w:rsidRDefault="00820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03A32" w14:textId="77777777" w:rsidR="00820933" w:rsidRDefault="0082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FAC6" w14:textId="77777777" w:rsidR="007E2EA9" w:rsidRDefault="007E2EA9">
      <w:r>
        <w:separator/>
      </w:r>
    </w:p>
  </w:footnote>
  <w:footnote w:type="continuationSeparator" w:id="0">
    <w:p w14:paraId="3CC1177C" w14:textId="77777777" w:rsidR="007E2EA9" w:rsidRDefault="007E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7672" w14:textId="344F5883" w:rsidR="007E7FBA" w:rsidRPr="007E7FBA" w:rsidRDefault="0019038E" w:rsidP="007E7FBA">
    <w:pPr>
      <w:pStyle w:val="Header"/>
      <w:jc w:val="center"/>
      <w:rPr>
        <w:b/>
        <w:bCs/>
      </w:rPr>
    </w:pPr>
    <w:r>
      <w:rPr>
        <w:noProof/>
      </w:rPr>
      <w:drawing>
        <wp:inline distT="0" distB="0" distL="0" distR="0" wp14:anchorId="630378AC" wp14:editId="17394B95">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r w:rsidR="007E7FBA" w:rsidRPr="007E7FBA">
      <w:rPr>
        <w:b/>
        <w:bCs/>
        <w:noProof/>
      </w:rPr>
      <w:t>Policy and Procedure: Vistation Guidelines</w:t>
    </w:r>
    <w:r w:rsidR="00754B84">
      <w:rPr>
        <w:b/>
        <w:bCs/>
        <w:noProof/>
      </w:rPr>
      <w:t xml:space="preserve"> </w:t>
    </w:r>
    <w:r w:rsidR="00203811">
      <w:rPr>
        <w:b/>
        <w:bCs/>
        <w:noProof/>
      </w:rPr>
      <w:t>Post Covid-19 Public Health Emergency</w:t>
    </w:r>
  </w:p>
  <w:p w14:paraId="54D21BA0" w14:textId="77777777" w:rsidR="008C11E9" w:rsidRDefault="0025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4"/>
    <w:multiLevelType w:val="hybridMultilevel"/>
    <w:tmpl w:val="B3A44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97B7C"/>
    <w:multiLevelType w:val="hybridMultilevel"/>
    <w:tmpl w:val="49B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728CC"/>
    <w:multiLevelType w:val="hybridMultilevel"/>
    <w:tmpl w:val="B722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D651C"/>
    <w:multiLevelType w:val="hybridMultilevel"/>
    <w:tmpl w:val="AD4E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D2D88"/>
    <w:multiLevelType w:val="hybridMultilevel"/>
    <w:tmpl w:val="05888664"/>
    <w:lvl w:ilvl="0" w:tplc="9D6262F4">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A75A58"/>
    <w:multiLevelType w:val="hybridMultilevel"/>
    <w:tmpl w:val="4E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101D"/>
    <w:multiLevelType w:val="hybridMultilevel"/>
    <w:tmpl w:val="9D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1A0A"/>
    <w:multiLevelType w:val="hybridMultilevel"/>
    <w:tmpl w:val="6B5E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F5E50"/>
    <w:multiLevelType w:val="hybridMultilevel"/>
    <w:tmpl w:val="F490E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B0D66"/>
    <w:multiLevelType w:val="hybridMultilevel"/>
    <w:tmpl w:val="987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146A0"/>
    <w:multiLevelType w:val="hybridMultilevel"/>
    <w:tmpl w:val="F796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78040F"/>
    <w:multiLevelType w:val="hybridMultilevel"/>
    <w:tmpl w:val="D84A2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B3D14"/>
    <w:multiLevelType w:val="hybridMultilevel"/>
    <w:tmpl w:val="EC08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B065F"/>
    <w:multiLevelType w:val="hybridMultilevel"/>
    <w:tmpl w:val="6226B348"/>
    <w:lvl w:ilvl="0" w:tplc="8B82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283AC1"/>
    <w:multiLevelType w:val="hybridMultilevel"/>
    <w:tmpl w:val="F24AA0AA"/>
    <w:lvl w:ilvl="0" w:tplc="153E4908">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357F"/>
    <w:multiLevelType w:val="hybridMultilevel"/>
    <w:tmpl w:val="56C8B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F74725"/>
    <w:multiLevelType w:val="hybridMultilevel"/>
    <w:tmpl w:val="215E5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650698"/>
    <w:multiLevelType w:val="hybridMultilevel"/>
    <w:tmpl w:val="53707C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62D6A10"/>
    <w:multiLevelType w:val="hybridMultilevel"/>
    <w:tmpl w:val="7AA8FDEA"/>
    <w:lvl w:ilvl="0" w:tplc="04090019">
      <w:start w:val="1"/>
      <w:numFmt w:val="lowerLetter"/>
      <w:lvlText w:val="%1."/>
      <w:lvlJc w:val="left"/>
      <w:pPr>
        <w:ind w:left="144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BF09AB"/>
    <w:multiLevelType w:val="hybridMultilevel"/>
    <w:tmpl w:val="2C065D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59635B"/>
    <w:multiLevelType w:val="hybridMultilevel"/>
    <w:tmpl w:val="BFBE68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CBA3154"/>
    <w:multiLevelType w:val="hybridMultilevel"/>
    <w:tmpl w:val="D084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21"/>
  </w:num>
  <w:num w:numId="5">
    <w:abstractNumId w:val="16"/>
  </w:num>
  <w:num w:numId="6">
    <w:abstractNumId w:val="9"/>
  </w:num>
  <w:num w:numId="7">
    <w:abstractNumId w:val="24"/>
  </w:num>
  <w:num w:numId="8">
    <w:abstractNumId w:val="19"/>
  </w:num>
  <w:num w:numId="9">
    <w:abstractNumId w:val="7"/>
  </w:num>
  <w:num w:numId="10">
    <w:abstractNumId w:val="4"/>
  </w:num>
  <w:num w:numId="11">
    <w:abstractNumId w:val="22"/>
  </w:num>
  <w:num w:numId="12">
    <w:abstractNumId w:val="2"/>
  </w:num>
  <w:num w:numId="13">
    <w:abstractNumId w:val="15"/>
  </w:num>
  <w:num w:numId="14">
    <w:abstractNumId w:val="11"/>
  </w:num>
  <w:num w:numId="15">
    <w:abstractNumId w:val="3"/>
  </w:num>
  <w:num w:numId="16">
    <w:abstractNumId w:val="18"/>
  </w:num>
  <w:num w:numId="17">
    <w:abstractNumId w:val="20"/>
  </w:num>
  <w:num w:numId="18">
    <w:abstractNumId w:val="17"/>
  </w:num>
  <w:num w:numId="19">
    <w:abstractNumId w:val="14"/>
  </w:num>
  <w:num w:numId="20">
    <w:abstractNumId w:val="8"/>
  </w:num>
  <w:num w:numId="21">
    <w:abstractNumId w:val="0"/>
  </w:num>
  <w:num w:numId="22">
    <w:abstractNumId w:val="12"/>
  </w:num>
  <w:num w:numId="23">
    <w:abstractNumId w:val="10"/>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000B4F"/>
    <w:rsid w:val="000018FF"/>
    <w:rsid w:val="000130D8"/>
    <w:rsid w:val="000226F4"/>
    <w:rsid w:val="00023D36"/>
    <w:rsid w:val="00026624"/>
    <w:rsid w:val="000279BE"/>
    <w:rsid w:val="00065B1D"/>
    <w:rsid w:val="000835D5"/>
    <w:rsid w:val="000A18C5"/>
    <w:rsid w:val="000B3A40"/>
    <w:rsid w:val="000C70FB"/>
    <w:rsid w:val="000E1EF1"/>
    <w:rsid w:val="00122A88"/>
    <w:rsid w:val="0014736D"/>
    <w:rsid w:val="001521D0"/>
    <w:rsid w:val="00153CCF"/>
    <w:rsid w:val="00170D3C"/>
    <w:rsid w:val="00183E3B"/>
    <w:rsid w:val="0019038E"/>
    <w:rsid w:val="00193121"/>
    <w:rsid w:val="001A29B6"/>
    <w:rsid w:val="001B251C"/>
    <w:rsid w:val="001F0D24"/>
    <w:rsid w:val="00202939"/>
    <w:rsid w:val="00203811"/>
    <w:rsid w:val="00212256"/>
    <w:rsid w:val="00217482"/>
    <w:rsid w:val="00230C1B"/>
    <w:rsid w:val="00230FCE"/>
    <w:rsid w:val="00241595"/>
    <w:rsid w:val="002527CA"/>
    <w:rsid w:val="00252BA8"/>
    <w:rsid w:val="002701F6"/>
    <w:rsid w:val="00284E99"/>
    <w:rsid w:val="00291E40"/>
    <w:rsid w:val="002C0413"/>
    <w:rsid w:val="002C1D00"/>
    <w:rsid w:val="002C55B3"/>
    <w:rsid w:val="002C7AA6"/>
    <w:rsid w:val="002E41F7"/>
    <w:rsid w:val="002E75D6"/>
    <w:rsid w:val="003031F6"/>
    <w:rsid w:val="003503EC"/>
    <w:rsid w:val="00356173"/>
    <w:rsid w:val="00360D28"/>
    <w:rsid w:val="00366904"/>
    <w:rsid w:val="00374176"/>
    <w:rsid w:val="0037777C"/>
    <w:rsid w:val="00377D63"/>
    <w:rsid w:val="00385BE7"/>
    <w:rsid w:val="003864C7"/>
    <w:rsid w:val="00393248"/>
    <w:rsid w:val="003A4697"/>
    <w:rsid w:val="003A52DE"/>
    <w:rsid w:val="003E6291"/>
    <w:rsid w:val="0040691A"/>
    <w:rsid w:val="00436EA7"/>
    <w:rsid w:val="0044461D"/>
    <w:rsid w:val="0045110A"/>
    <w:rsid w:val="004530BB"/>
    <w:rsid w:val="00457DAE"/>
    <w:rsid w:val="00460B80"/>
    <w:rsid w:val="00473C75"/>
    <w:rsid w:val="00487193"/>
    <w:rsid w:val="00494D7F"/>
    <w:rsid w:val="00502B6A"/>
    <w:rsid w:val="0051573F"/>
    <w:rsid w:val="005205CD"/>
    <w:rsid w:val="0055638B"/>
    <w:rsid w:val="00561988"/>
    <w:rsid w:val="0056438F"/>
    <w:rsid w:val="005729A0"/>
    <w:rsid w:val="00581DC8"/>
    <w:rsid w:val="00584BB4"/>
    <w:rsid w:val="005923F1"/>
    <w:rsid w:val="005D7CFD"/>
    <w:rsid w:val="005F38D6"/>
    <w:rsid w:val="005F4957"/>
    <w:rsid w:val="006049D3"/>
    <w:rsid w:val="00620226"/>
    <w:rsid w:val="00625109"/>
    <w:rsid w:val="006364EA"/>
    <w:rsid w:val="00651033"/>
    <w:rsid w:val="00665ACC"/>
    <w:rsid w:val="00670FB4"/>
    <w:rsid w:val="00683606"/>
    <w:rsid w:val="0069035C"/>
    <w:rsid w:val="00693B8B"/>
    <w:rsid w:val="00695E91"/>
    <w:rsid w:val="006A5EC8"/>
    <w:rsid w:val="006E5629"/>
    <w:rsid w:val="006E6623"/>
    <w:rsid w:val="00706416"/>
    <w:rsid w:val="00714937"/>
    <w:rsid w:val="00716C4E"/>
    <w:rsid w:val="00754B84"/>
    <w:rsid w:val="007637EC"/>
    <w:rsid w:val="00775EF0"/>
    <w:rsid w:val="00783CDC"/>
    <w:rsid w:val="007A2FFF"/>
    <w:rsid w:val="007A4BBB"/>
    <w:rsid w:val="007B70E3"/>
    <w:rsid w:val="007E2EA9"/>
    <w:rsid w:val="007E7FBA"/>
    <w:rsid w:val="00800F5A"/>
    <w:rsid w:val="00805A0F"/>
    <w:rsid w:val="00820933"/>
    <w:rsid w:val="008302C0"/>
    <w:rsid w:val="008346BC"/>
    <w:rsid w:val="0084136E"/>
    <w:rsid w:val="0085601E"/>
    <w:rsid w:val="0087550D"/>
    <w:rsid w:val="00881F07"/>
    <w:rsid w:val="008930EC"/>
    <w:rsid w:val="008A2E5C"/>
    <w:rsid w:val="008A4A36"/>
    <w:rsid w:val="008B5A03"/>
    <w:rsid w:val="008D2552"/>
    <w:rsid w:val="009045FB"/>
    <w:rsid w:val="0091472E"/>
    <w:rsid w:val="00917801"/>
    <w:rsid w:val="0092028A"/>
    <w:rsid w:val="009333F1"/>
    <w:rsid w:val="00946A8F"/>
    <w:rsid w:val="00951600"/>
    <w:rsid w:val="009804FC"/>
    <w:rsid w:val="009A3331"/>
    <w:rsid w:val="009B62F6"/>
    <w:rsid w:val="009E5AA3"/>
    <w:rsid w:val="009F1B51"/>
    <w:rsid w:val="00A160CB"/>
    <w:rsid w:val="00A26983"/>
    <w:rsid w:val="00A41D53"/>
    <w:rsid w:val="00A42893"/>
    <w:rsid w:val="00A458C9"/>
    <w:rsid w:val="00A632E2"/>
    <w:rsid w:val="00A73A7F"/>
    <w:rsid w:val="00A7753F"/>
    <w:rsid w:val="00A84BF3"/>
    <w:rsid w:val="00AB2BFA"/>
    <w:rsid w:val="00AC0CAA"/>
    <w:rsid w:val="00AC423D"/>
    <w:rsid w:val="00AD13E6"/>
    <w:rsid w:val="00B2383E"/>
    <w:rsid w:val="00B327FD"/>
    <w:rsid w:val="00B42A4B"/>
    <w:rsid w:val="00B5501D"/>
    <w:rsid w:val="00B76E49"/>
    <w:rsid w:val="00B8568F"/>
    <w:rsid w:val="00B949EA"/>
    <w:rsid w:val="00BE1B6E"/>
    <w:rsid w:val="00BE4B7E"/>
    <w:rsid w:val="00C03A17"/>
    <w:rsid w:val="00C101F2"/>
    <w:rsid w:val="00C40826"/>
    <w:rsid w:val="00C6105E"/>
    <w:rsid w:val="00C632D0"/>
    <w:rsid w:val="00C776FA"/>
    <w:rsid w:val="00C95EAB"/>
    <w:rsid w:val="00CA49C8"/>
    <w:rsid w:val="00CB4026"/>
    <w:rsid w:val="00CC5068"/>
    <w:rsid w:val="00CC6672"/>
    <w:rsid w:val="00CC688B"/>
    <w:rsid w:val="00CD1AEB"/>
    <w:rsid w:val="00CF7F89"/>
    <w:rsid w:val="00D02EAA"/>
    <w:rsid w:val="00D05945"/>
    <w:rsid w:val="00D17229"/>
    <w:rsid w:val="00D40320"/>
    <w:rsid w:val="00D56703"/>
    <w:rsid w:val="00D6734D"/>
    <w:rsid w:val="00D67CF8"/>
    <w:rsid w:val="00D67E30"/>
    <w:rsid w:val="00D70FCF"/>
    <w:rsid w:val="00D86DFA"/>
    <w:rsid w:val="00D919D2"/>
    <w:rsid w:val="00DA5955"/>
    <w:rsid w:val="00DB7EC2"/>
    <w:rsid w:val="00DC7606"/>
    <w:rsid w:val="00DD493E"/>
    <w:rsid w:val="00DD6CFC"/>
    <w:rsid w:val="00DF49BD"/>
    <w:rsid w:val="00E177AA"/>
    <w:rsid w:val="00E233D7"/>
    <w:rsid w:val="00E40426"/>
    <w:rsid w:val="00E64AED"/>
    <w:rsid w:val="00EB1B2C"/>
    <w:rsid w:val="00ED654B"/>
    <w:rsid w:val="00F4117F"/>
    <w:rsid w:val="00F621F3"/>
    <w:rsid w:val="00F64244"/>
    <w:rsid w:val="00F655A8"/>
    <w:rsid w:val="00F81DA0"/>
    <w:rsid w:val="00F8231E"/>
    <w:rsid w:val="00FB00B3"/>
    <w:rsid w:val="00FC1A22"/>
    <w:rsid w:val="00FC2AAE"/>
    <w:rsid w:val="00FD606E"/>
    <w:rsid w:val="00FE0E08"/>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A36"/>
    <w:rPr>
      <w:color w:val="954F72" w:themeColor="followedHyperlink"/>
      <w:u w:val="single"/>
    </w:rPr>
  </w:style>
  <w:style w:type="paragraph" w:styleId="NormalWeb">
    <w:name w:val="Normal (Web)"/>
    <w:basedOn w:val="Normal"/>
    <w:uiPriority w:val="99"/>
    <w:unhideWhenUsed/>
    <w:rsid w:val="00BE4B7E"/>
    <w:pPr>
      <w:spacing w:before="100" w:beforeAutospacing="1" w:after="100" w:afterAutospacing="1"/>
    </w:pPr>
  </w:style>
  <w:style w:type="table" w:styleId="TableGrid">
    <w:name w:val="Table Grid"/>
    <w:basedOn w:val="TableNormal"/>
    <w:uiPriority w:val="39"/>
    <w:rsid w:val="00A269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3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177">
      <w:bodyDiv w:val="1"/>
      <w:marLeft w:val="0"/>
      <w:marRight w:val="0"/>
      <w:marTop w:val="0"/>
      <w:marBottom w:val="0"/>
      <w:divBdr>
        <w:top w:val="none" w:sz="0" w:space="0" w:color="auto"/>
        <w:left w:val="none" w:sz="0" w:space="0" w:color="auto"/>
        <w:bottom w:val="none" w:sz="0" w:space="0" w:color="auto"/>
        <w:right w:val="none" w:sz="0" w:space="0" w:color="auto"/>
      </w:divBdr>
    </w:div>
    <w:div w:id="193004468">
      <w:bodyDiv w:val="1"/>
      <w:marLeft w:val="0"/>
      <w:marRight w:val="0"/>
      <w:marTop w:val="0"/>
      <w:marBottom w:val="0"/>
      <w:divBdr>
        <w:top w:val="none" w:sz="0" w:space="0" w:color="auto"/>
        <w:left w:val="none" w:sz="0" w:space="0" w:color="auto"/>
        <w:bottom w:val="none" w:sz="0" w:space="0" w:color="auto"/>
        <w:right w:val="none" w:sz="0" w:space="0" w:color="auto"/>
      </w:divBdr>
    </w:div>
    <w:div w:id="390083846">
      <w:bodyDiv w:val="1"/>
      <w:marLeft w:val="0"/>
      <w:marRight w:val="0"/>
      <w:marTop w:val="0"/>
      <w:marBottom w:val="0"/>
      <w:divBdr>
        <w:top w:val="none" w:sz="0" w:space="0" w:color="auto"/>
        <w:left w:val="none" w:sz="0" w:space="0" w:color="auto"/>
        <w:bottom w:val="none" w:sz="0" w:space="0" w:color="auto"/>
        <w:right w:val="none" w:sz="0" w:space="0" w:color="auto"/>
      </w:divBdr>
      <w:divsChild>
        <w:div w:id="60299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95065">
              <w:marLeft w:val="0"/>
              <w:marRight w:val="0"/>
              <w:marTop w:val="0"/>
              <w:marBottom w:val="0"/>
              <w:divBdr>
                <w:top w:val="none" w:sz="0" w:space="0" w:color="auto"/>
                <w:left w:val="none" w:sz="0" w:space="0" w:color="auto"/>
                <w:bottom w:val="none" w:sz="0" w:space="0" w:color="auto"/>
                <w:right w:val="none" w:sz="0" w:space="0" w:color="auto"/>
              </w:divBdr>
              <w:divsChild>
                <w:div w:id="2141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90445">
      <w:bodyDiv w:val="1"/>
      <w:marLeft w:val="0"/>
      <w:marRight w:val="0"/>
      <w:marTop w:val="0"/>
      <w:marBottom w:val="0"/>
      <w:divBdr>
        <w:top w:val="none" w:sz="0" w:space="0" w:color="auto"/>
        <w:left w:val="none" w:sz="0" w:space="0" w:color="auto"/>
        <w:bottom w:val="none" w:sz="0" w:space="0" w:color="auto"/>
        <w:right w:val="none" w:sz="0" w:space="0" w:color="auto"/>
      </w:divBdr>
    </w:div>
    <w:div w:id="1041322678">
      <w:bodyDiv w:val="1"/>
      <w:marLeft w:val="0"/>
      <w:marRight w:val="0"/>
      <w:marTop w:val="0"/>
      <w:marBottom w:val="0"/>
      <w:divBdr>
        <w:top w:val="none" w:sz="0" w:space="0" w:color="auto"/>
        <w:left w:val="none" w:sz="0" w:space="0" w:color="auto"/>
        <w:bottom w:val="none" w:sz="0" w:space="0" w:color="auto"/>
        <w:right w:val="none" w:sz="0" w:space="0" w:color="auto"/>
      </w:divBdr>
    </w:div>
    <w:div w:id="1507473521">
      <w:bodyDiv w:val="1"/>
      <w:marLeft w:val="0"/>
      <w:marRight w:val="0"/>
      <w:marTop w:val="0"/>
      <w:marBottom w:val="0"/>
      <w:divBdr>
        <w:top w:val="none" w:sz="0" w:space="0" w:color="auto"/>
        <w:left w:val="none" w:sz="0" w:space="0" w:color="auto"/>
        <w:bottom w:val="none" w:sz="0" w:space="0" w:color="auto"/>
        <w:right w:val="none" w:sz="0" w:space="0" w:color="auto"/>
      </w:divBdr>
    </w:div>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ny.gov/facilities/nursing/docs/2020-09-15_nursing_facility_visitation.pdf" TargetMode="External"/><Relationship Id="rId13" Type="http://schemas.openxmlformats.org/officeDocument/2006/relationships/hyperlink" Target="https://www.cdc.gov/coronavirus/2019-ncov/hcp/infection-control-after-vaccination.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vidnursinghomeinfo@health.ny.gov" TargetMode="External"/><Relationship Id="rId12" Type="http://schemas.openxmlformats.org/officeDocument/2006/relationships/hyperlink" Target="https://coronavirus.health.ny.gov/system/files/documents/2021/03/updated_nursing_home_visitation_guidanc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ronavirus.health.ny.gov/system/files/documents/2021/07/nh_visitation_guidance_-7-8-202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document/qso-20-39-nh-revised.pdf" TargetMode="External"/><Relationship Id="rId5" Type="http://schemas.openxmlformats.org/officeDocument/2006/relationships/footnotes" Target="footnotes.xml"/><Relationship Id="rId15" Type="http://schemas.openxmlformats.org/officeDocument/2006/relationships/hyperlink" Target="https://regs.health.ny.gov/sites/default/files/pdf/emergency_regulations/Personal%20Caregiving%20and%20Compassionate%20Caregiving%20Visitors%20in%20Nursing%20Homes%20and%20Adult%20Care%20Facilities.pdf" TargetMode="External"/><Relationship Id="rId10" Type="http://schemas.openxmlformats.org/officeDocument/2006/relationships/hyperlink" Target="https://www.governor.ny.gov/sites/default/files/atoms/files/NH_Visitation_update_2-22-20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tc.health.mo.gov/wp-content/uploads/sites/18/2020/09/CMS-QSO-20-39-NH-Nursing-Home-Visitation-COVID-19.pdf" TargetMode="External"/><Relationship Id="rId14" Type="http://schemas.openxmlformats.org/officeDocument/2006/relationships/hyperlink" Target="https://www.cms.gov/files/document/qso-20-39-nh-revi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12064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2</cp:revision>
  <cp:lastPrinted>2021-02-26T18:10:00Z</cp:lastPrinted>
  <dcterms:created xsi:type="dcterms:W3CDTF">2021-07-21T18:26:00Z</dcterms:created>
  <dcterms:modified xsi:type="dcterms:W3CDTF">2021-07-21T18:26:00Z</dcterms:modified>
</cp:coreProperties>
</file>