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B07C2F" w:rsidRPr="00885137" w14:paraId="6278BEAE" w14:textId="77777777" w:rsidTr="00DE3400">
        <w:tc>
          <w:tcPr>
            <w:tcW w:w="4675" w:type="dxa"/>
          </w:tcPr>
          <w:p w14:paraId="5F629F1F" w14:textId="6FFE18E0" w:rsidR="00B07C2F" w:rsidRPr="00885137" w:rsidRDefault="00B07C2F" w:rsidP="00DE340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Control and Prevention Policy and Procedure </w:t>
            </w:r>
          </w:p>
        </w:tc>
        <w:tc>
          <w:tcPr>
            <w:tcW w:w="4675" w:type="dxa"/>
          </w:tcPr>
          <w:p w14:paraId="657F5F52" w14:textId="5C29A13B" w:rsidR="00B07C2F" w:rsidRPr="00885137" w:rsidRDefault="00B07C2F" w:rsidP="00DE3400">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sidRPr="00B07C2F">
              <w:rPr>
                <w:rFonts w:ascii="Times New Roman" w:hAnsi="Times New Roman" w:cs="Times New Roman"/>
                <w:sz w:val="24"/>
                <w:szCs w:val="24"/>
              </w:rPr>
              <w:t>Return to Work After Exposure to or Covid-19 Infection</w:t>
            </w:r>
          </w:p>
        </w:tc>
      </w:tr>
      <w:tr w:rsidR="00B07C2F" w:rsidRPr="00885137" w14:paraId="1C2D2CAA" w14:textId="77777777" w:rsidTr="00DE3400">
        <w:tc>
          <w:tcPr>
            <w:tcW w:w="4675" w:type="dxa"/>
          </w:tcPr>
          <w:p w14:paraId="4D37F6A5" w14:textId="77777777" w:rsidR="00B07C2F" w:rsidRPr="00885137" w:rsidRDefault="00B07C2F" w:rsidP="00DE3400">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6FE052F" w14:textId="77777777" w:rsidR="00B07C2F" w:rsidRPr="00885137" w:rsidRDefault="00B07C2F" w:rsidP="00DE3400">
            <w:pPr>
              <w:rPr>
                <w:rFonts w:ascii="Times New Roman" w:hAnsi="Times New Roman" w:cs="Times New Roman"/>
                <w:sz w:val="24"/>
                <w:szCs w:val="24"/>
              </w:rPr>
            </w:pPr>
          </w:p>
        </w:tc>
        <w:tc>
          <w:tcPr>
            <w:tcW w:w="4675" w:type="dxa"/>
          </w:tcPr>
          <w:p w14:paraId="0A19D5D6" w14:textId="77777777" w:rsidR="00B07C2F" w:rsidRPr="00885137" w:rsidRDefault="00B07C2F" w:rsidP="00DE3400">
            <w:pPr>
              <w:spacing w:after="160" w:line="259" w:lineRule="auto"/>
              <w:rPr>
                <w:rFonts w:ascii="Times New Roman" w:hAnsi="Times New Roman" w:cs="Times New Roman"/>
                <w:sz w:val="24"/>
                <w:szCs w:val="24"/>
              </w:rPr>
            </w:pPr>
          </w:p>
        </w:tc>
      </w:tr>
      <w:tr w:rsidR="00B07C2F" w:rsidRPr="00885137" w14:paraId="2899644D" w14:textId="77777777" w:rsidTr="00DE3400">
        <w:tc>
          <w:tcPr>
            <w:tcW w:w="4675" w:type="dxa"/>
          </w:tcPr>
          <w:p w14:paraId="0C1738E6" w14:textId="20F9F349" w:rsidR="00B07C2F" w:rsidRPr="00885137" w:rsidRDefault="00B07C2F" w:rsidP="00DE3400">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r w:rsidR="00DA1D90" w:rsidRPr="00DA1D90">
              <w:rPr>
                <w:rFonts w:ascii="Times New Roman" w:hAnsi="Times New Roman" w:cs="Times New Roman"/>
                <w:sz w:val="24"/>
                <w:szCs w:val="24"/>
              </w:rPr>
              <w:t>8</w:t>
            </w:r>
            <w:r w:rsidRPr="00B07C2F">
              <w:rPr>
                <w:rFonts w:ascii="Times New Roman" w:hAnsi="Times New Roman" w:cs="Times New Roman"/>
                <w:sz w:val="24"/>
                <w:szCs w:val="24"/>
              </w:rPr>
              <w:t>/1</w:t>
            </w:r>
            <w:r w:rsidR="00DA1D90">
              <w:rPr>
                <w:rFonts w:ascii="Times New Roman" w:hAnsi="Times New Roman" w:cs="Times New Roman"/>
                <w:sz w:val="24"/>
                <w:szCs w:val="24"/>
              </w:rPr>
              <w:t>2</w:t>
            </w:r>
            <w:r w:rsidRPr="00B07C2F">
              <w:rPr>
                <w:rFonts w:ascii="Times New Roman" w:hAnsi="Times New Roman" w:cs="Times New Roman"/>
                <w:sz w:val="24"/>
                <w:szCs w:val="24"/>
              </w:rPr>
              <w:t>/2021</w:t>
            </w:r>
          </w:p>
        </w:tc>
        <w:tc>
          <w:tcPr>
            <w:tcW w:w="4675" w:type="dxa"/>
          </w:tcPr>
          <w:p w14:paraId="71EE7970" w14:textId="6A2488DF" w:rsidR="00B07C2F" w:rsidRPr="00885137" w:rsidRDefault="00B07C2F" w:rsidP="00DE3400">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r w:rsidR="00D056A3" w:rsidRPr="00D056A3">
              <w:rPr>
                <w:rFonts w:ascii="Times New Roman" w:hAnsi="Times New Roman" w:cs="Times New Roman"/>
                <w:sz w:val="24"/>
                <w:szCs w:val="24"/>
              </w:rPr>
              <w:t>12/29/2021</w:t>
            </w:r>
            <w:r w:rsidR="00FC2415">
              <w:rPr>
                <w:rFonts w:ascii="Times New Roman" w:hAnsi="Times New Roman" w:cs="Times New Roman"/>
                <w:sz w:val="24"/>
                <w:szCs w:val="24"/>
              </w:rPr>
              <w:t>; 1/5/2022</w:t>
            </w:r>
            <w:r w:rsidR="002A5A61">
              <w:rPr>
                <w:rFonts w:ascii="Times New Roman" w:hAnsi="Times New Roman" w:cs="Times New Roman"/>
                <w:sz w:val="24"/>
                <w:szCs w:val="24"/>
              </w:rPr>
              <w:t>; 1/12/2022</w:t>
            </w:r>
            <w:r w:rsidR="00677661">
              <w:rPr>
                <w:rFonts w:ascii="Times New Roman" w:hAnsi="Times New Roman" w:cs="Times New Roman"/>
                <w:sz w:val="24"/>
                <w:szCs w:val="24"/>
              </w:rPr>
              <w:t xml:space="preserve">; </w:t>
            </w:r>
          </w:p>
          <w:p w14:paraId="64B5AC21" w14:textId="3D2E9CCA" w:rsidR="00B07C2F" w:rsidRPr="00885137" w:rsidRDefault="00677661" w:rsidP="00DE3400">
            <w:pPr>
              <w:spacing w:after="160" w:line="259" w:lineRule="auto"/>
              <w:rPr>
                <w:rFonts w:ascii="Times New Roman" w:hAnsi="Times New Roman" w:cs="Times New Roman"/>
                <w:sz w:val="24"/>
                <w:szCs w:val="24"/>
              </w:rPr>
            </w:pPr>
            <w:r>
              <w:rPr>
                <w:rFonts w:ascii="Times New Roman" w:hAnsi="Times New Roman" w:cs="Times New Roman"/>
                <w:sz w:val="24"/>
                <w:szCs w:val="24"/>
              </w:rPr>
              <w:t>2/9/</w:t>
            </w:r>
            <w:r w:rsidR="00C33F9F">
              <w:rPr>
                <w:rFonts w:ascii="Times New Roman" w:hAnsi="Times New Roman" w:cs="Times New Roman"/>
                <w:sz w:val="24"/>
                <w:szCs w:val="24"/>
              </w:rPr>
              <w:t>2</w:t>
            </w:r>
            <w:r>
              <w:rPr>
                <w:rFonts w:ascii="Times New Roman" w:hAnsi="Times New Roman" w:cs="Times New Roman"/>
                <w:sz w:val="24"/>
                <w:szCs w:val="24"/>
              </w:rPr>
              <w:t>022</w:t>
            </w:r>
            <w:r w:rsidR="00723209">
              <w:rPr>
                <w:rFonts w:ascii="Times New Roman" w:hAnsi="Times New Roman" w:cs="Times New Roman"/>
                <w:sz w:val="24"/>
                <w:szCs w:val="24"/>
              </w:rPr>
              <w:t>; 4/</w:t>
            </w:r>
            <w:r w:rsidR="002D2E2F">
              <w:rPr>
                <w:rFonts w:ascii="Times New Roman" w:hAnsi="Times New Roman" w:cs="Times New Roman"/>
                <w:sz w:val="24"/>
                <w:szCs w:val="24"/>
              </w:rPr>
              <w:t>24</w:t>
            </w:r>
            <w:r w:rsidR="00723209">
              <w:rPr>
                <w:rFonts w:ascii="Times New Roman" w:hAnsi="Times New Roman" w:cs="Times New Roman"/>
                <w:sz w:val="24"/>
                <w:szCs w:val="24"/>
              </w:rPr>
              <w:t>/2022</w:t>
            </w:r>
          </w:p>
        </w:tc>
      </w:tr>
    </w:tbl>
    <w:p w14:paraId="155A0D46" w14:textId="441B2CD9" w:rsidR="005A4236" w:rsidRDefault="005A4236"/>
    <w:p w14:paraId="6194678F" w14:textId="42FA1F39" w:rsidR="00B07C2F" w:rsidRPr="00F52E93" w:rsidRDefault="00F52E93" w:rsidP="00F52E93">
      <w:pPr>
        <w:spacing w:after="0"/>
        <w:rPr>
          <w:rFonts w:ascii="Times New Roman" w:hAnsi="Times New Roman" w:cs="Times New Roman"/>
          <w:b/>
          <w:bCs/>
          <w:sz w:val="24"/>
          <w:szCs w:val="24"/>
        </w:rPr>
      </w:pPr>
      <w:r w:rsidRPr="00F52E93">
        <w:rPr>
          <w:rFonts w:ascii="Times New Roman" w:hAnsi="Times New Roman" w:cs="Times New Roman"/>
          <w:b/>
          <w:bCs/>
          <w:sz w:val="24"/>
          <w:szCs w:val="24"/>
        </w:rPr>
        <w:t>POLICY</w:t>
      </w:r>
    </w:p>
    <w:p w14:paraId="108CB676" w14:textId="0A57EBA8" w:rsidR="00F52E93" w:rsidRDefault="00F52E93" w:rsidP="00F52E93">
      <w:pPr>
        <w:spacing w:after="0"/>
        <w:rPr>
          <w:rFonts w:ascii="Times New Roman" w:hAnsi="Times New Roman" w:cs="Times New Roman"/>
          <w:sz w:val="24"/>
          <w:szCs w:val="24"/>
        </w:rPr>
      </w:pPr>
      <w:r>
        <w:rPr>
          <w:rFonts w:ascii="Times New Roman" w:hAnsi="Times New Roman" w:cs="Times New Roman"/>
          <w:sz w:val="24"/>
          <w:szCs w:val="24"/>
        </w:rPr>
        <w:t xml:space="preserve">It is the policy of this facility to follow Centers for Disease Control and Prevention (CDC) and New York State Department of Health (NYSDOH) guidance to guide decision making about return to work for nursing home staff after a Covid-19 exposure or after a Covid-19 infection. </w:t>
      </w:r>
    </w:p>
    <w:p w14:paraId="7DE82AEB" w14:textId="4EC36737" w:rsidR="00B85530" w:rsidRDefault="00B85530" w:rsidP="00F52E93">
      <w:pPr>
        <w:spacing w:after="0"/>
        <w:rPr>
          <w:rFonts w:ascii="Times New Roman" w:hAnsi="Times New Roman" w:cs="Times New Roman"/>
          <w:sz w:val="24"/>
          <w:szCs w:val="24"/>
        </w:rPr>
      </w:pPr>
    </w:p>
    <w:p w14:paraId="395B8DE9" w14:textId="2F45FBA8" w:rsidR="00B85530" w:rsidRPr="00B85530" w:rsidRDefault="00B85530" w:rsidP="00F52E93">
      <w:pPr>
        <w:spacing w:after="0"/>
        <w:rPr>
          <w:rFonts w:ascii="Times New Roman" w:hAnsi="Times New Roman" w:cs="Times New Roman"/>
          <w:b/>
          <w:bCs/>
          <w:sz w:val="24"/>
          <w:szCs w:val="24"/>
        </w:rPr>
      </w:pPr>
      <w:r w:rsidRPr="00B85530">
        <w:rPr>
          <w:rFonts w:ascii="Times New Roman" w:hAnsi="Times New Roman" w:cs="Times New Roman"/>
          <w:b/>
          <w:bCs/>
          <w:sz w:val="24"/>
          <w:szCs w:val="24"/>
        </w:rPr>
        <w:t>DEFINITIONS</w:t>
      </w:r>
    </w:p>
    <w:p w14:paraId="114389A7" w14:textId="77777777" w:rsidR="00B85530" w:rsidRPr="00B85530" w:rsidRDefault="00B85530" w:rsidP="00B85530">
      <w:pPr>
        <w:pStyle w:val="NormalWeb"/>
        <w:shd w:val="clear" w:color="auto" w:fill="FFFFFF"/>
        <w:spacing w:before="0" w:beforeAutospacing="0"/>
        <w:rPr>
          <w:color w:val="000000"/>
        </w:rPr>
      </w:pPr>
      <w:r w:rsidRPr="00B85530">
        <w:rPr>
          <w:rStyle w:val="Strong"/>
          <w:color w:val="000000"/>
        </w:rPr>
        <w:t>Mild Illness</w:t>
      </w:r>
      <w:r w:rsidRPr="00B85530">
        <w:rPr>
          <w:color w:val="000000"/>
        </w:rPr>
        <w:t>: Individuals who have any of the various signs and symptoms of COVID 19 (e.g., fever, cough, sore throat, malaise, headache, muscle pain) without shortness of breath, dyspnea, or abnormal chest imaging.</w:t>
      </w:r>
    </w:p>
    <w:p w14:paraId="6704873C" w14:textId="77777777" w:rsidR="00B85530" w:rsidRPr="00B85530" w:rsidRDefault="00B85530" w:rsidP="00B85530">
      <w:pPr>
        <w:pStyle w:val="NormalWeb"/>
        <w:shd w:val="clear" w:color="auto" w:fill="FFFFFF"/>
        <w:spacing w:before="0" w:beforeAutospacing="0"/>
        <w:rPr>
          <w:color w:val="000000"/>
        </w:rPr>
      </w:pPr>
      <w:r w:rsidRPr="00B85530">
        <w:rPr>
          <w:rStyle w:val="Strong"/>
          <w:color w:val="000000"/>
        </w:rPr>
        <w:t>Moderate Illness</w:t>
      </w:r>
      <w:r w:rsidRPr="00B85530">
        <w:rPr>
          <w:color w:val="000000"/>
        </w:rPr>
        <w:t>: Individuals who have evidence of lower respiratory disease by clinical assessment or imaging and a saturation of oxygen (SpO2) ≥94% on room air at sea level.</w:t>
      </w:r>
    </w:p>
    <w:p w14:paraId="33C4F226" w14:textId="77777777" w:rsidR="00B85530" w:rsidRPr="00B85530" w:rsidRDefault="00B85530" w:rsidP="00B85530">
      <w:pPr>
        <w:pStyle w:val="NormalWeb"/>
        <w:shd w:val="clear" w:color="auto" w:fill="FFFFFF"/>
        <w:spacing w:before="0" w:beforeAutospacing="0"/>
        <w:rPr>
          <w:color w:val="000000"/>
        </w:rPr>
      </w:pPr>
      <w:r w:rsidRPr="00B85530">
        <w:rPr>
          <w:rStyle w:val="Strong"/>
          <w:color w:val="000000"/>
        </w:rPr>
        <w:t>Severe Illness</w:t>
      </w:r>
      <w:r w:rsidRPr="00B85530">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258A5E1E" w14:textId="70A6C820" w:rsidR="00B85530" w:rsidRDefault="00B85530" w:rsidP="00B85530">
      <w:pPr>
        <w:pStyle w:val="NormalWeb"/>
        <w:shd w:val="clear" w:color="auto" w:fill="FFFFFF"/>
        <w:spacing w:before="0" w:beforeAutospacing="0"/>
        <w:rPr>
          <w:color w:val="000000"/>
        </w:rPr>
      </w:pPr>
      <w:r w:rsidRPr="00B85530">
        <w:rPr>
          <w:rStyle w:val="Strong"/>
          <w:color w:val="000000"/>
        </w:rPr>
        <w:t>Critical Illness</w:t>
      </w:r>
      <w:r w:rsidRPr="00B85530">
        <w:rPr>
          <w:color w:val="000000"/>
        </w:rPr>
        <w:t>: Individuals who have respiratory failure, septic shock, and/or multiple organ dysfunction.</w:t>
      </w:r>
    </w:p>
    <w:p w14:paraId="5E6F3FA5"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b/>
          <w:bCs/>
          <w:sz w:val="24"/>
          <w:szCs w:val="24"/>
        </w:rPr>
        <w:t>Severely Immunocompromised</w:t>
      </w:r>
      <w:r w:rsidRPr="00FD37DA">
        <w:rPr>
          <w:rFonts w:ascii="Times New Roman" w:hAnsi="Times New Roman" w:cs="Times New Roman"/>
          <w:sz w:val="24"/>
          <w:szCs w:val="24"/>
        </w:rPr>
        <w:t xml:space="preserve">: </w:t>
      </w:r>
    </w:p>
    <w:p w14:paraId="6CE982D7"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on chemotherapy for cancer, </w:t>
      </w:r>
    </w:p>
    <w:p w14:paraId="554D7381"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within one year out from receiving a hematopoietic stem cell or solid organ transplant, </w:t>
      </w:r>
    </w:p>
    <w:p w14:paraId="17551061"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sz w:val="24"/>
          <w:szCs w:val="24"/>
        </w:rPr>
        <w:t xml:space="preserve">• Untreated HIV infection with CD4 T-lymphocyte count &lt; 200, </w:t>
      </w:r>
    </w:p>
    <w:p w14:paraId="35621E06"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sz w:val="24"/>
          <w:szCs w:val="24"/>
        </w:rPr>
        <w:t xml:space="preserve">• Combined primary immunodeficiency disorder, or </w:t>
      </w:r>
    </w:p>
    <w:p w14:paraId="10269C48" w14:textId="77777777" w:rsidR="007C20EF" w:rsidRPr="00FD37DA" w:rsidRDefault="007C20EF" w:rsidP="007C20EF">
      <w:pPr>
        <w:spacing w:after="0"/>
        <w:rPr>
          <w:rFonts w:ascii="Times New Roman" w:hAnsi="Times New Roman" w:cs="Times New Roman"/>
          <w:sz w:val="24"/>
          <w:szCs w:val="24"/>
        </w:rPr>
      </w:pPr>
      <w:r w:rsidRPr="00FD37DA">
        <w:rPr>
          <w:rFonts w:ascii="Times New Roman" w:hAnsi="Times New Roman" w:cs="Times New Roman"/>
          <w:sz w:val="24"/>
          <w:szCs w:val="24"/>
        </w:rPr>
        <w:t>• Receipt of prednisone &gt;20 mg/day for &gt; 14 days.</w:t>
      </w:r>
    </w:p>
    <w:p w14:paraId="3A207DD0" w14:textId="77777777" w:rsidR="007C20EF" w:rsidRDefault="007C20EF" w:rsidP="00F52E93">
      <w:pPr>
        <w:spacing w:after="0"/>
        <w:rPr>
          <w:rFonts w:ascii="Times New Roman" w:hAnsi="Times New Roman" w:cs="Times New Roman"/>
          <w:b/>
          <w:bCs/>
          <w:sz w:val="24"/>
          <w:szCs w:val="24"/>
        </w:rPr>
      </w:pPr>
    </w:p>
    <w:p w14:paraId="2AD421B7" w14:textId="3E00A757" w:rsidR="00B85530" w:rsidRDefault="00244CF1" w:rsidP="00F52E93">
      <w:pPr>
        <w:spacing w:after="0"/>
        <w:rPr>
          <w:rFonts w:ascii="Times New Roman" w:hAnsi="Times New Roman" w:cs="Times New Roman"/>
          <w:sz w:val="24"/>
          <w:szCs w:val="24"/>
        </w:rPr>
      </w:pPr>
      <w:r w:rsidRPr="00244CF1">
        <w:rPr>
          <w:rFonts w:ascii="Times New Roman" w:hAnsi="Times New Roman" w:cs="Times New Roman"/>
          <w:b/>
          <w:bCs/>
          <w:sz w:val="24"/>
          <w:szCs w:val="24"/>
        </w:rPr>
        <w:t>Prolonged Close Contact</w:t>
      </w:r>
      <w:r>
        <w:rPr>
          <w:rFonts w:ascii="Times New Roman" w:hAnsi="Times New Roman" w:cs="Times New Roman"/>
          <w:sz w:val="24"/>
          <w:szCs w:val="24"/>
        </w:rPr>
        <w:t>: a cumulative time period of ≥15 minutes during a 24-hour period.</w:t>
      </w:r>
    </w:p>
    <w:p w14:paraId="2229367A" w14:textId="221BA70F" w:rsidR="00D77E0D" w:rsidRDefault="00D77E0D" w:rsidP="00F52E93">
      <w:pPr>
        <w:spacing w:after="0"/>
        <w:rPr>
          <w:rFonts w:ascii="Times New Roman" w:hAnsi="Times New Roman" w:cs="Times New Roman"/>
          <w:sz w:val="24"/>
          <w:szCs w:val="24"/>
        </w:rPr>
      </w:pPr>
    </w:p>
    <w:p w14:paraId="25FDB3DA" w14:textId="289E3D39" w:rsidR="007C20EF" w:rsidRDefault="00AA4D36" w:rsidP="00F52E93">
      <w:pPr>
        <w:spacing w:after="0"/>
        <w:rPr>
          <w:rFonts w:ascii="Times New Roman" w:hAnsi="Times New Roman" w:cs="Times New Roman"/>
          <w:b/>
          <w:bCs/>
          <w:sz w:val="24"/>
          <w:szCs w:val="24"/>
        </w:rPr>
      </w:pPr>
      <w:r>
        <w:rPr>
          <w:rFonts w:ascii="Times New Roman" w:hAnsi="Times New Roman" w:cs="Times New Roman"/>
          <w:b/>
          <w:bCs/>
          <w:sz w:val="24"/>
          <w:szCs w:val="24"/>
        </w:rPr>
        <w:t xml:space="preserve">Fully Vaccinated: </w:t>
      </w:r>
      <w:r w:rsidR="00574537" w:rsidRPr="00574537">
        <w:rPr>
          <w:rFonts w:ascii="Times New Roman" w:hAnsi="Times New Roman"/>
          <w:color w:val="000000"/>
          <w:sz w:val="24"/>
          <w:szCs w:val="24"/>
        </w:rPr>
        <w:t>≥2 weeks following receipt of the 2nd dose in a 2-dose series, or ≥2 weeks following receipt of 1 dose of a single-dose vaccine</w:t>
      </w:r>
    </w:p>
    <w:p w14:paraId="69F8EF16" w14:textId="495BBC38" w:rsidR="007C20EF" w:rsidRDefault="007C20EF" w:rsidP="00F52E93">
      <w:pPr>
        <w:spacing w:after="0"/>
        <w:rPr>
          <w:rFonts w:ascii="Times New Roman" w:hAnsi="Times New Roman" w:cs="Times New Roman"/>
          <w:b/>
          <w:bCs/>
          <w:sz w:val="24"/>
          <w:szCs w:val="24"/>
        </w:rPr>
      </w:pPr>
    </w:p>
    <w:p w14:paraId="5F508682" w14:textId="78D6063E" w:rsidR="00677661" w:rsidRDefault="00677661" w:rsidP="00F52E93">
      <w:pPr>
        <w:spacing w:after="0"/>
        <w:rPr>
          <w:rFonts w:ascii="Times New Roman" w:hAnsi="Times New Roman" w:cs="Times New Roman"/>
          <w:sz w:val="24"/>
          <w:szCs w:val="24"/>
        </w:rPr>
      </w:pPr>
      <w:r w:rsidRPr="003E69F5">
        <w:rPr>
          <w:rFonts w:ascii="Times New Roman" w:hAnsi="Times New Roman" w:cs="Times New Roman"/>
          <w:b/>
          <w:bCs/>
          <w:sz w:val="24"/>
          <w:szCs w:val="24"/>
        </w:rPr>
        <w:t xml:space="preserve">Up to Date: </w:t>
      </w:r>
      <w:r w:rsidRPr="003E69F5">
        <w:rPr>
          <w:rFonts w:ascii="Times New Roman" w:hAnsi="Times New Roman" w:cs="Times New Roman"/>
          <w:sz w:val="24"/>
          <w:szCs w:val="24"/>
        </w:rPr>
        <w:t>a person has received all recommended Covid-19 vaccines, including any booster dose(s) when eligible.</w:t>
      </w:r>
      <w:r>
        <w:rPr>
          <w:rFonts w:ascii="Times New Roman" w:hAnsi="Times New Roman" w:cs="Times New Roman"/>
          <w:sz w:val="24"/>
          <w:szCs w:val="24"/>
        </w:rPr>
        <w:t xml:space="preserve"> </w:t>
      </w:r>
    </w:p>
    <w:p w14:paraId="45BA8098" w14:textId="77777777" w:rsidR="00677661" w:rsidRPr="00677661" w:rsidRDefault="00677661" w:rsidP="00F52E93">
      <w:pPr>
        <w:spacing w:after="0"/>
        <w:rPr>
          <w:rFonts w:ascii="Times New Roman" w:hAnsi="Times New Roman" w:cs="Times New Roman"/>
          <w:sz w:val="24"/>
          <w:szCs w:val="24"/>
        </w:rPr>
      </w:pPr>
    </w:p>
    <w:p w14:paraId="38F0D63E" w14:textId="2B16B908" w:rsidR="00574537" w:rsidRPr="004D24D1" w:rsidRDefault="009919F8" w:rsidP="00F52E93">
      <w:pPr>
        <w:spacing w:after="0"/>
        <w:rPr>
          <w:rFonts w:ascii="Times New Roman" w:hAnsi="Times New Roman" w:cs="Times New Roman"/>
          <w:sz w:val="24"/>
          <w:szCs w:val="24"/>
        </w:rPr>
      </w:pPr>
      <w:r w:rsidRPr="004D24D1">
        <w:rPr>
          <w:rFonts w:ascii="Times New Roman" w:hAnsi="Times New Roman" w:cs="Times New Roman"/>
          <w:b/>
          <w:bCs/>
          <w:sz w:val="24"/>
          <w:szCs w:val="24"/>
        </w:rPr>
        <w:lastRenderedPageBreak/>
        <w:t xml:space="preserve">Conventional Capacity Staffing Strategy: </w:t>
      </w:r>
      <w:r w:rsidRPr="004D24D1">
        <w:rPr>
          <w:rFonts w:ascii="Times New Roman" w:hAnsi="Times New Roman" w:cs="Times New Roman"/>
          <w:sz w:val="24"/>
          <w:szCs w:val="24"/>
        </w:rPr>
        <w:t>no staffing shortages</w:t>
      </w:r>
    </w:p>
    <w:p w14:paraId="4C2A2E4E" w14:textId="29BE11F3" w:rsidR="009919F8" w:rsidRPr="004D24D1" w:rsidRDefault="009919F8" w:rsidP="00F52E93">
      <w:pPr>
        <w:spacing w:after="0"/>
        <w:rPr>
          <w:rFonts w:ascii="Times New Roman" w:hAnsi="Times New Roman" w:cs="Times New Roman"/>
          <w:sz w:val="24"/>
          <w:szCs w:val="24"/>
        </w:rPr>
      </w:pPr>
      <w:r w:rsidRPr="004D24D1">
        <w:rPr>
          <w:rFonts w:ascii="Times New Roman" w:hAnsi="Times New Roman" w:cs="Times New Roman"/>
          <w:b/>
          <w:bCs/>
          <w:sz w:val="24"/>
          <w:szCs w:val="24"/>
        </w:rPr>
        <w:t>Contingency Capacity Staffing Strategy</w:t>
      </w:r>
      <w:r w:rsidRPr="004D24D1">
        <w:rPr>
          <w:rFonts w:ascii="Times New Roman" w:hAnsi="Times New Roman" w:cs="Times New Roman"/>
          <w:sz w:val="24"/>
          <w:szCs w:val="24"/>
        </w:rPr>
        <w:t xml:space="preserve">: </w:t>
      </w:r>
      <w:r w:rsidR="00AC2EFB" w:rsidRPr="004D24D1">
        <w:rPr>
          <w:rFonts w:ascii="Times New Roman" w:hAnsi="Times New Roman" w:cs="Times New Roman"/>
          <w:sz w:val="24"/>
          <w:szCs w:val="24"/>
        </w:rPr>
        <w:t>when staffing shortages are anticipated</w:t>
      </w:r>
    </w:p>
    <w:p w14:paraId="671F74CD" w14:textId="535008F9" w:rsidR="00CE36B8" w:rsidRPr="00A50824" w:rsidRDefault="00A50824" w:rsidP="00F52E93">
      <w:pPr>
        <w:spacing w:after="0"/>
        <w:rPr>
          <w:rFonts w:ascii="Times New Roman" w:hAnsi="Times New Roman" w:cs="Times New Roman"/>
          <w:sz w:val="24"/>
          <w:szCs w:val="24"/>
        </w:rPr>
      </w:pPr>
      <w:r w:rsidRPr="004D24D1">
        <w:rPr>
          <w:rFonts w:ascii="Times New Roman" w:hAnsi="Times New Roman" w:cs="Times New Roman"/>
          <w:b/>
          <w:bCs/>
          <w:sz w:val="24"/>
          <w:szCs w:val="24"/>
        </w:rPr>
        <w:t xml:space="preserve">Crisis Capacity Staffing Strategy: </w:t>
      </w:r>
      <w:r w:rsidRPr="004D24D1">
        <w:rPr>
          <w:rFonts w:ascii="Times New Roman" w:hAnsi="Times New Roman" w:cs="Times New Roman"/>
          <w:sz w:val="24"/>
          <w:szCs w:val="24"/>
        </w:rPr>
        <w:t xml:space="preserve">when staffing </w:t>
      </w:r>
      <w:r w:rsidR="009215EF" w:rsidRPr="004D24D1">
        <w:rPr>
          <w:rFonts w:ascii="Times New Roman" w:hAnsi="Times New Roman" w:cs="Times New Roman"/>
          <w:sz w:val="24"/>
          <w:szCs w:val="24"/>
        </w:rPr>
        <w:t>shortages occur</w:t>
      </w:r>
    </w:p>
    <w:p w14:paraId="18FE3C36" w14:textId="77777777" w:rsidR="00BC48CB" w:rsidRDefault="00BC48CB" w:rsidP="00F52E93">
      <w:pPr>
        <w:spacing w:after="0"/>
        <w:rPr>
          <w:rFonts w:ascii="Times New Roman" w:hAnsi="Times New Roman" w:cs="Times New Roman"/>
          <w:b/>
          <w:bCs/>
          <w:sz w:val="24"/>
          <w:szCs w:val="24"/>
        </w:rPr>
      </w:pPr>
    </w:p>
    <w:p w14:paraId="19E4C1E5" w14:textId="581782B5" w:rsidR="00D77E0D" w:rsidRPr="00D77E0D" w:rsidRDefault="00D77E0D" w:rsidP="00F52E93">
      <w:pPr>
        <w:spacing w:after="0"/>
        <w:rPr>
          <w:rFonts w:ascii="Times New Roman" w:hAnsi="Times New Roman" w:cs="Times New Roman"/>
          <w:b/>
          <w:bCs/>
          <w:sz w:val="24"/>
          <w:szCs w:val="24"/>
        </w:rPr>
      </w:pPr>
      <w:r w:rsidRPr="00D77E0D">
        <w:rPr>
          <w:rFonts w:ascii="Times New Roman" w:hAnsi="Times New Roman" w:cs="Times New Roman"/>
          <w:b/>
          <w:bCs/>
          <w:sz w:val="24"/>
          <w:szCs w:val="24"/>
        </w:rPr>
        <w:t>PROCEDURE</w:t>
      </w:r>
    </w:p>
    <w:p w14:paraId="20CC34F7" w14:textId="1FE10F5E" w:rsidR="009244E4" w:rsidRDefault="009244E4" w:rsidP="009244E4">
      <w:pPr>
        <w:pStyle w:val="NormalWeb"/>
        <w:numPr>
          <w:ilvl w:val="0"/>
          <w:numId w:val="1"/>
        </w:numPr>
        <w:shd w:val="clear" w:color="auto" w:fill="FFFFFF"/>
        <w:spacing w:before="0" w:beforeAutospacing="0" w:after="0" w:afterAutospacing="0"/>
        <w:rPr>
          <w:color w:val="000000"/>
        </w:rPr>
      </w:pPr>
      <w:r w:rsidRPr="004D24D1">
        <w:rPr>
          <w:color w:val="000000"/>
        </w:rPr>
        <w:t>Facility QA Committee will assess staffing needs to determine if staffing needs are at the conventional, contingency or crisis levels to implement staffing plan.</w:t>
      </w:r>
    </w:p>
    <w:p w14:paraId="18173968" w14:textId="11DE6AE9" w:rsidR="00495EE1" w:rsidRDefault="00495EE1" w:rsidP="00495EE1">
      <w:pPr>
        <w:pStyle w:val="NormalWeb"/>
        <w:numPr>
          <w:ilvl w:val="1"/>
          <w:numId w:val="1"/>
        </w:numPr>
        <w:shd w:val="clear" w:color="auto" w:fill="FFFFFF"/>
        <w:spacing w:before="0" w:beforeAutospacing="0" w:after="0" w:afterAutospacing="0"/>
        <w:rPr>
          <w:color w:val="000000"/>
        </w:rPr>
      </w:pPr>
      <w:r>
        <w:rPr>
          <w:color w:val="000000"/>
        </w:rPr>
        <w:t xml:space="preserve">If determined to meet criteria for crisis levels, </w:t>
      </w:r>
      <w:r w:rsidR="004D697D">
        <w:rPr>
          <w:color w:val="000000"/>
        </w:rPr>
        <w:t xml:space="preserve">facility will notify the department of health at the Surge and Flex Operations Center at 917-909-2676. </w:t>
      </w:r>
    </w:p>
    <w:p w14:paraId="1CB82777" w14:textId="63F339DF" w:rsidR="00092FF0" w:rsidRPr="004D24D1" w:rsidRDefault="00092FF0" w:rsidP="00092FF0">
      <w:pPr>
        <w:pStyle w:val="NormalWeb"/>
        <w:numPr>
          <w:ilvl w:val="0"/>
          <w:numId w:val="1"/>
        </w:numPr>
        <w:shd w:val="clear" w:color="auto" w:fill="FFFFFF"/>
        <w:spacing w:before="0" w:beforeAutospacing="0" w:after="0" w:afterAutospacing="0"/>
        <w:rPr>
          <w:color w:val="000000"/>
        </w:rPr>
      </w:pPr>
      <w:r>
        <w:rPr>
          <w:color w:val="000000"/>
        </w:rPr>
        <w:t xml:space="preserve">The facility will utilize all DOH and CDC guidance to determine when employees can return to work after a Covid-19 infection or exposure. </w:t>
      </w:r>
    </w:p>
    <w:p w14:paraId="62C7A9DB" w14:textId="0C9D8B03" w:rsidR="009244E4" w:rsidRDefault="001C2F5C" w:rsidP="00092FF0">
      <w:pPr>
        <w:pStyle w:val="NormalWeb"/>
        <w:numPr>
          <w:ilvl w:val="1"/>
          <w:numId w:val="1"/>
        </w:numPr>
        <w:shd w:val="clear" w:color="auto" w:fill="FFFFFF"/>
        <w:spacing w:before="0" w:beforeAutospacing="0" w:after="0" w:afterAutospacing="0"/>
        <w:rPr>
          <w:color w:val="000000"/>
        </w:rPr>
      </w:pPr>
      <w:r>
        <w:rPr>
          <w:color w:val="000000"/>
        </w:rPr>
        <w:t>Currently, t</w:t>
      </w:r>
      <w:r w:rsidR="009244E4" w:rsidRPr="004D24D1">
        <w:rPr>
          <w:color w:val="000000"/>
        </w:rPr>
        <w:t>he facility will utilize</w:t>
      </w:r>
      <w:r>
        <w:rPr>
          <w:color w:val="000000"/>
        </w:rPr>
        <w:t xml:space="preserve"> CDC’s</w:t>
      </w:r>
      <w:r w:rsidR="009244E4" w:rsidRPr="004D24D1">
        <w:rPr>
          <w:color w:val="000000"/>
        </w:rPr>
        <w:t xml:space="preserve"> </w:t>
      </w:r>
      <w:r w:rsidR="009244E4" w:rsidRPr="00EF6F47">
        <w:rPr>
          <w:color w:val="000000"/>
        </w:rPr>
        <w:t>Tables 1 and 2 below</w:t>
      </w:r>
      <w:r w:rsidR="009244E4" w:rsidRPr="004D24D1">
        <w:rPr>
          <w:color w:val="000000"/>
        </w:rPr>
        <w:t xml:space="preserve"> to determine when to allow employees to return to work after a Covid-19 exposure or infection based on the employees’</w:t>
      </w:r>
      <w:r w:rsidR="005166C2">
        <w:rPr>
          <w:color w:val="000000"/>
        </w:rPr>
        <w:t xml:space="preserve"> </w:t>
      </w:r>
      <w:r w:rsidR="009244E4" w:rsidRPr="004D24D1">
        <w:rPr>
          <w:color w:val="000000"/>
        </w:rPr>
        <w:t>vaccination status</w:t>
      </w:r>
      <w:r w:rsidR="005166C2">
        <w:rPr>
          <w:color w:val="000000"/>
        </w:rPr>
        <w:t>, testing requirements</w:t>
      </w:r>
      <w:r w:rsidR="00C33F9F">
        <w:rPr>
          <w:color w:val="000000"/>
        </w:rPr>
        <w:t xml:space="preserve"> as indicated</w:t>
      </w:r>
      <w:r w:rsidR="005166C2">
        <w:rPr>
          <w:color w:val="000000"/>
        </w:rPr>
        <w:t>,</w:t>
      </w:r>
      <w:r w:rsidR="009244E4" w:rsidRPr="004D24D1">
        <w:rPr>
          <w:color w:val="000000"/>
        </w:rPr>
        <w:t xml:space="preserve"> and the facility’s staffing needs</w:t>
      </w:r>
      <w:r w:rsidR="00092FF0">
        <w:rPr>
          <w:color w:val="000000"/>
        </w:rPr>
        <w:t>.</w:t>
      </w:r>
    </w:p>
    <w:p w14:paraId="2009A076" w14:textId="2C5D8138" w:rsidR="001C2F5C" w:rsidRDefault="001C2F5C" w:rsidP="001C2F5C">
      <w:pPr>
        <w:pStyle w:val="NormalWeb"/>
        <w:shd w:val="clear" w:color="auto" w:fill="FFFFFF"/>
        <w:spacing w:before="0" w:beforeAutospacing="0" w:after="0" w:afterAutospacing="0"/>
        <w:ind w:left="1080"/>
        <w:rPr>
          <w:color w:val="000000"/>
        </w:rPr>
      </w:pPr>
    </w:p>
    <w:p w14:paraId="3602A79C" w14:textId="77777777" w:rsidR="001C2F5C" w:rsidRDefault="001C2F5C" w:rsidP="001C2F5C">
      <w:pPr>
        <w:spacing w:after="0"/>
        <w:rPr>
          <w:rFonts w:ascii="Times New Roman" w:hAnsi="Times New Roman" w:cs="Times New Roman"/>
          <w:b/>
          <w:bCs/>
          <w:sz w:val="24"/>
          <w:szCs w:val="24"/>
        </w:rPr>
      </w:pPr>
      <w:r w:rsidRPr="001C2F5C">
        <w:rPr>
          <w:rFonts w:ascii="Times New Roman" w:hAnsi="Times New Roman" w:cs="Times New Roman"/>
          <w:b/>
          <w:bCs/>
          <w:color w:val="000000"/>
          <w:sz w:val="24"/>
          <w:szCs w:val="24"/>
        </w:rPr>
        <w:t>TABLE 1:</w:t>
      </w:r>
      <w:r w:rsidRPr="001C2F5C">
        <w:rPr>
          <w:b/>
          <w:bCs/>
          <w:color w:val="000000"/>
        </w:rPr>
        <w:t xml:space="preserve"> </w:t>
      </w:r>
      <w:r w:rsidRPr="001C2F5C">
        <w:rPr>
          <w:rFonts w:ascii="Times New Roman" w:hAnsi="Times New Roman" w:cs="Times New Roman"/>
          <w:b/>
          <w:bCs/>
          <w:sz w:val="24"/>
          <w:szCs w:val="24"/>
        </w:rPr>
        <w:t>Managing Healthcare Personnel With SARS-CoV-2 Infection or Exposure</w:t>
      </w:r>
    </w:p>
    <w:p w14:paraId="1A331D95" w14:textId="77777777" w:rsidR="001C2F5C" w:rsidRDefault="001C2F5C" w:rsidP="001C2F5C">
      <w:pPr>
        <w:pStyle w:val="NormalWeb"/>
        <w:shd w:val="clear" w:color="auto" w:fill="FFFFFF"/>
        <w:spacing w:before="0" w:beforeAutospacing="0" w:after="0" w:afterAutospacing="0"/>
        <w:ind w:left="1080"/>
        <w:rPr>
          <w:color w:val="000000"/>
        </w:rPr>
      </w:pPr>
    </w:p>
    <w:p w14:paraId="7D2DC51C" w14:textId="5330D7CA" w:rsidR="001C2F5C" w:rsidRPr="00092FF0" w:rsidRDefault="001C2F5C" w:rsidP="001C2F5C">
      <w:pPr>
        <w:pStyle w:val="NormalWeb"/>
        <w:shd w:val="clear" w:color="auto" w:fill="FFFFFF"/>
        <w:spacing w:before="0" w:beforeAutospacing="0" w:after="0" w:afterAutospacing="0"/>
        <w:rPr>
          <w:color w:val="000000"/>
        </w:rPr>
      </w:pPr>
      <w:r>
        <w:rPr>
          <w:noProof/>
        </w:rPr>
        <w:drawing>
          <wp:inline distT="0" distB="0" distL="0" distR="0" wp14:anchorId="13D35294" wp14:editId="6D25B6B8">
            <wp:extent cx="6308903" cy="4762500"/>
            <wp:effectExtent l="0" t="0" r="0" b="0"/>
            <wp:docPr id="1" name="Picture 1" descr="Work Restrictions for HCP with SARS-CoV-2 Infection and Expo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Restrictions for HCP with SARS-CoV-2 Infection and Expos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674" cy="4764592"/>
                    </a:xfrm>
                    <a:prstGeom prst="rect">
                      <a:avLst/>
                    </a:prstGeom>
                    <a:noFill/>
                    <a:ln>
                      <a:noFill/>
                    </a:ln>
                  </pic:spPr>
                </pic:pic>
              </a:graphicData>
            </a:graphic>
          </wp:inline>
        </w:drawing>
      </w:r>
    </w:p>
    <w:p w14:paraId="59C28C73" w14:textId="3A611B5C" w:rsidR="00D77E0D" w:rsidRDefault="00B54169" w:rsidP="006A38A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facility will utilize the symptom-based strategy</w:t>
      </w:r>
      <w:r w:rsidR="001A1DDA">
        <w:rPr>
          <w:rFonts w:ascii="Times New Roman" w:hAnsi="Times New Roman" w:cs="Times New Roman"/>
          <w:sz w:val="24"/>
          <w:szCs w:val="24"/>
        </w:rPr>
        <w:t xml:space="preserve"> (</w:t>
      </w:r>
      <w:r w:rsidR="001A1DDA" w:rsidRPr="004A0D07">
        <w:rPr>
          <w:rFonts w:ascii="Times New Roman" w:hAnsi="Times New Roman" w:cs="Times New Roman"/>
          <w:b/>
          <w:bCs/>
          <w:sz w:val="24"/>
          <w:szCs w:val="24"/>
        </w:rPr>
        <w:t>preferred</w:t>
      </w:r>
      <w:r w:rsidR="001A1DDA">
        <w:rPr>
          <w:rFonts w:ascii="Times New Roman" w:hAnsi="Times New Roman" w:cs="Times New Roman"/>
          <w:sz w:val="24"/>
          <w:szCs w:val="24"/>
        </w:rPr>
        <w:t>) and</w:t>
      </w:r>
      <w:r w:rsidR="002C6D24">
        <w:rPr>
          <w:rFonts w:ascii="Times New Roman" w:hAnsi="Times New Roman" w:cs="Times New Roman"/>
          <w:sz w:val="24"/>
          <w:szCs w:val="24"/>
        </w:rPr>
        <w:t>/or</w:t>
      </w:r>
      <w:r w:rsidR="001A1DDA">
        <w:rPr>
          <w:rFonts w:ascii="Times New Roman" w:hAnsi="Times New Roman" w:cs="Times New Roman"/>
          <w:sz w:val="24"/>
          <w:szCs w:val="24"/>
        </w:rPr>
        <w:t xml:space="preserve"> the test-based strategy</w:t>
      </w:r>
      <w:r w:rsidR="002C6D24">
        <w:rPr>
          <w:rFonts w:ascii="Times New Roman" w:hAnsi="Times New Roman" w:cs="Times New Roman"/>
          <w:sz w:val="24"/>
          <w:szCs w:val="24"/>
        </w:rPr>
        <w:t xml:space="preserve">, as indicated, </w:t>
      </w:r>
      <w:r>
        <w:rPr>
          <w:rFonts w:ascii="Times New Roman" w:hAnsi="Times New Roman" w:cs="Times New Roman"/>
          <w:sz w:val="24"/>
          <w:szCs w:val="24"/>
        </w:rPr>
        <w:t>for return to work per CDC recommendation</w:t>
      </w:r>
    </w:p>
    <w:p w14:paraId="04B04C7C" w14:textId="25F10823" w:rsidR="00B54169" w:rsidRDefault="0028320F" w:rsidP="006A38AD">
      <w:pPr>
        <w:pStyle w:val="ListParagraph"/>
        <w:numPr>
          <w:ilvl w:val="0"/>
          <w:numId w:val="1"/>
        </w:numPr>
        <w:spacing w:after="0"/>
        <w:rPr>
          <w:rFonts w:ascii="Times New Roman" w:hAnsi="Times New Roman" w:cs="Times New Roman"/>
          <w:sz w:val="24"/>
          <w:szCs w:val="24"/>
        </w:rPr>
      </w:pPr>
      <w:r w:rsidRPr="004A0D07">
        <w:rPr>
          <w:rFonts w:ascii="Times New Roman" w:hAnsi="Times New Roman" w:cs="Times New Roman"/>
          <w:b/>
          <w:bCs/>
          <w:sz w:val="24"/>
          <w:szCs w:val="24"/>
          <w:u w:val="single"/>
        </w:rPr>
        <w:t>Symptom-Based Strategy</w:t>
      </w:r>
      <w:r>
        <w:rPr>
          <w:rFonts w:ascii="Times New Roman" w:hAnsi="Times New Roman" w:cs="Times New Roman"/>
          <w:sz w:val="24"/>
          <w:szCs w:val="24"/>
        </w:rPr>
        <w:t>:</w:t>
      </w:r>
    </w:p>
    <w:p w14:paraId="0F71F1D4" w14:textId="77777777" w:rsidR="0028320F" w:rsidRPr="0028320F" w:rsidRDefault="0028320F" w:rsidP="0028320F">
      <w:pPr>
        <w:pStyle w:val="NormalWeb"/>
        <w:numPr>
          <w:ilvl w:val="0"/>
          <w:numId w:val="5"/>
        </w:numPr>
        <w:shd w:val="clear" w:color="auto" w:fill="FFFFFF"/>
        <w:spacing w:before="0" w:beforeAutospacing="0"/>
        <w:rPr>
          <w:rStyle w:val="Strong"/>
          <w:b w:val="0"/>
          <w:bCs w:val="0"/>
          <w:color w:val="000000"/>
        </w:rPr>
      </w:pPr>
      <w:r w:rsidRPr="0028320F">
        <w:rPr>
          <w:rStyle w:val="Strong"/>
          <w:color w:val="000000"/>
        </w:rPr>
        <w:t>HCP with </w:t>
      </w:r>
      <w:hyperlink r:id="rId9" w:anchor="Severity" w:history="1">
        <w:r w:rsidRPr="0028320F">
          <w:rPr>
            <w:rStyle w:val="Hyperlink"/>
            <w:b/>
            <w:bCs/>
            <w:color w:val="075290"/>
          </w:rPr>
          <w:t>mild to moderate</w:t>
        </w:r>
      </w:hyperlink>
      <w:r w:rsidRPr="0028320F">
        <w:rPr>
          <w:rStyle w:val="Strong"/>
          <w:color w:val="000000"/>
        </w:rPr>
        <w:t> illness who are </w:t>
      </w:r>
      <w:r w:rsidRPr="0028320F">
        <w:rPr>
          <w:rStyle w:val="Emphasis"/>
          <w:b/>
          <w:bCs/>
          <w:color w:val="000000"/>
        </w:rPr>
        <w:t>not</w:t>
      </w:r>
      <w:r w:rsidRPr="0028320F">
        <w:rPr>
          <w:rStyle w:val="Strong"/>
          <w:color w:val="000000"/>
        </w:rPr>
        <w:t> severely immunocompromised:</w:t>
      </w:r>
    </w:p>
    <w:p w14:paraId="55E10F10" w14:textId="77777777" w:rsidR="0028320F" w:rsidRPr="0028320F" w:rsidRDefault="0028320F" w:rsidP="0028320F">
      <w:pPr>
        <w:pStyle w:val="NormalWeb"/>
        <w:numPr>
          <w:ilvl w:val="1"/>
          <w:numId w:val="5"/>
        </w:numPr>
        <w:shd w:val="clear" w:color="auto" w:fill="FFFFFF"/>
        <w:spacing w:before="0" w:beforeAutospacing="0" w:after="0" w:afterAutospacing="0"/>
        <w:rPr>
          <w:rStyle w:val="Strong"/>
          <w:b w:val="0"/>
          <w:bCs w:val="0"/>
          <w:color w:val="000000"/>
        </w:rPr>
      </w:pPr>
      <w:r w:rsidRPr="0028320F">
        <w:rPr>
          <w:color w:val="000000"/>
        </w:rPr>
        <w:t>At least 10 days have passed </w:t>
      </w:r>
      <w:r w:rsidRPr="0028320F">
        <w:rPr>
          <w:rStyle w:val="Emphasis"/>
          <w:color w:val="000000"/>
        </w:rPr>
        <w:t>since symptoms first appeared</w:t>
      </w:r>
      <w:r w:rsidRPr="0028320F">
        <w:rPr>
          <w:rStyle w:val="Strong"/>
          <w:color w:val="000000"/>
        </w:rPr>
        <w:t> and</w:t>
      </w:r>
    </w:p>
    <w:p w14:paraId="1D99142C" w14:textId="77777777" w:rsidR="0028320F" w:rsidRPr="0028320F" w:rsidRDefault="0028320F" w:rsidP="0028320F">
      <w:pPr>
        <w:pStyle w:val="NormalWeb"/>
        <w:numPr>
          <w:ilvl w:val="1"/>
          <w:numId w:val="5"/>
        </w:numPr>
        <w:shd w:val="clear" w:color="auto" w:fill="FFFFFF"/>
        <w:spacing w:before="0" w:beforeAutospacing="0" w:after="0" w:afterAutospacing="0"/>
        <w:rPr>
          <w:rStyle w:val="Strong"/>
          <w:b w:val="0"/>
          <w:bCs w:val="0"/>
          <w:color w:val="000000"/>
        </w:rPr>
      </w:pPr>
      <w:r w:rsidRPr="0028320F">
        <w:rPr>
          <w:color w:val="000000"/>
        </w:rPr>
        <w:t>At least 24 hours have passed </w:t>
      </w:r>
      <w:r w:rsidRPr="0028320F">
        <w:rPr>
          <w:rStyle w:val="Emphasis"/>
          <w:color w:val="000000"/>
        </w:rPr>
        <w:t>since last </w:t>
      </w:r>
      <w:r w:rsidRPr="0028320F">
        <w:rPr>
          <w:color w:val="000000"/>
        </w:rPr>
        <w:t>fever without the use of fever-reducing medications </w:t>
      </w:r>
      <w:r w:rsidRPr="0028320F">
        <w:rPr>
          <w:rStyle w:val="Strong"/>
          <w:color w:val="000000"/>
        </w:rPr>
        <w:t>and</w:t>
      </w:r>
    </w:p>
    <w:p w14:paraId="68A88D34" w14:textId="392362FB" w:rsidR="0028320F" w:rsidRPr="0028320F" w:rsidRDefault="0028320F" w:rsidP="0028320F">
      <w:pPr>
        <w:pStyle w:val="NormalWeb"/>
        <w:numPr>
          <w:ilvl w:val="1"/>
          <w:numId w:val="5"/>
        </w:numPr>
        <w:shd w:val="clear" w:color="auto" w:fill="FFFFFF"/>
        <w:spacing w:before="0" w:beforeAutospacing="0" w:after="0" w:afterAutospacing="0"/>
        <w:rPr>
          <w:color w:val="000000"/>
        </w:rPr>
      </w:pPr>
      <w:r w:rsidRPr="0028320F">
        <w:rPr>
          <w:color w:val="000000"/>
        </w:rPr>
        <w:t>Symptoms (e.g., cough, shortness of breath) have improved</w:t>
      </w:r>
    </w:p>
    <w:p w14:paraId="22DDCFD8" w14:textId="77777777" w:rsidR="0028320F" w:rsidRPr="0028320F" w:rsidRDefault="0028320F" w:rsidP="0028320F">
      <w:pPr>
        <w:pStyle w:val="NormalWeb"/>
        <w:numPr>
          <w:ilvl w:val="0"/>
          <w:numId w:val="5"/>
        </w:numPr>
        <w:shd w:val="clear" w:color="auto" w:fill="FFFFFF"/>
        <w:spacing w:before="0" w:beforeAutospacing="0"/>
        <w:rPr>
          <w:rStyle w:val="Strong"/>
          <w:b w:val="0"/>
          <w:bCs w:val="0"/>
          <w:color w:val="000000"/>
        </w:rPr>
      </w:pPr>
      <w:r w:rsidRPr="0028320F">
        <w:rPr>
          <w:rStyle w:val="Strong"/>
          <w:color w:val="000000"/>
        </w:rPr>
        <w:t xml:space="preserve">HCP who </w:t>
      </w:r>
      <w:proofErr w:type="gramStart"/>
      <w:r w:rsidRPr="0028320F">
        <w:rPr>
          <w:rStyle w:val="Strong"/>
          <w:color w:val="000000"/>
        </w:rPr>
        <w:t>were</w:t>
      </w:r>
      <w:proofErr w:type="gramEnd"/>
      <w:r w:rsidRPr="0028320F">
        <w:rPr>
          <w:rStyle w:val="Strong"/>
          <w:color w:val="000000"/>
        </w:rPr>
        <w:t xml:space="preserve"> asymptomatic throughout their infection and are </w:t>
      </w:r>
      <w:r w:rsidRPr="0028320F">
        <w:rPr>
          <w:rStyle w:val="Emphasis"/>
          <w:b/>
          <w:bCs/>
          <w:color w:val="000000"/>
        </w:rPr>
        <w:t>not</w:t>
      </w:r>
      <w:r w:rsidRPr="0028320F">
        <w:rPr>
          <w:rStyle w:val="Strong"/>
          <w:color w:val="000000"/>
        </w:rPr>
        <w:t> severely immunocompromised:</w:t>
      </w:r>
    </w:p>
    <w:p w14:paraId="0985A1A1" w14:textId="77777777" w:rsidR="0028320F" w:rsidRDefault="0028320F" w:rsidP="0028320F">
      <w:pPr>
        <w:pStyle w:val="NormalWeb"/>
        <w:numPr>
          <w:ilvl w:val="1"/>
          <w:numId w:val="5"/>
        </w:numPr>
        <w:shd w:val="clear" w:color="auto" w:fill="FFFFFF"/>
        <w:spacing w:before="0" w:beforeAutospacing="0"/>
        <w:rPr>
          <w:color w:val="000000"/>
        </w:rPr>
      </w:pPr>
      <w:r w:rsidRPr="0028320F">
        <w:rPr>
          <w:color w:val="000000"/>
        </w:rPr>
        <w:t>At least 10 days have passed since the date of their first positive viral diagnostic test.</w:t>
      </w:r>
    </w:p>
    <w:p w14:paraId="01A16521" w14:textId="77777777" w:rsidR="0028320F" w:rsidRPr="0028320F" w:rsidRDefault="0028320F" w:rsidP="0028320F">
      <w:pPr>
        <w:pStyle w:val="NormalWeb"/>
        <w:numPr>
          <w:ilvl w:val="0"/>
          <w:numId w:val="5"/>
        </w:numPr>
        <w:shd w:val="clear" w:color="auto" w:fill="FFFFFF"/>
        <w:spacing w:before="0" w:beforeAutospacing="0"/>
        <w:rPr>
          <w:rStyle w:val="Strong"/>
          <w:b w:val="0"/>
          <w:bCs w:val="0"/>
          <w:color w:val="000000"/>
        </w:rPr>
      </w:pPr>
      <w:r w:rsidRPr="0028320F">
        <w:rPr>
          <w:rStyle w:val="Strong"/>
          <w:color w:val="000000"/>
        </w:rPr>
        <w:t>HCP with </w:t>
      </w:r>
      <w:hyperlink r:id="rId10" w:anchor="Severity" w:history="1">
        <w:r w:rsidRPr="0028320F">
          <w:rPr>
            <w:rStyle w:val="Hyperlink"/>
            <w:b/>
            <w:bCs/>
            <w:color w:val="075290"/>
          </w:rPr>
          <w:t>severe to critical illness</w:t>
        </w:r>
      </w:hyperlink>
      <w:r w:rsidRPr="0028320F">
        <w:rPr>
          <w:rStyle w:val="Strong"/>
          <w:color w:val="000000"/>
        </w:rPr>
        <w:t> or who are severely immunocompromised</w:t>
      </w:r>
      <w:r w:rsidRPr="0028320F">
        <w:rPr>
          <w:rStyle w:val="Strong"/>
          <w:i/>
          <w:iCs/>
          <w:color w:val="000000"/>
        </w:rPr>
        <w:t>:</w:t>
      </w:r>
    </w:p>
    <w:p w14:paraId="1E6E2692" w14:textId="77777777" w:rsidR="0028320F" w:rsidRPr="0028320F" w:rsidRDefault="0028320F" w:rsidP="0028320F">
      <w:pPr>
        <w:pStyle w:val="NormalWeb"/>
        <w:numPr>
          <w:ilvl w:val="1"/>
          <w:numId w:val="5"/>
        </w:numPr>
        <w:shd w:val="clear" w:color="auto" w:fill="FFFFFF"/>
        <w:spacing w:before="0" w:beforeAutospacing="0"/>
        <w:rPr>
          <w:rStyle w:val="Strong"/>
          <w:b w:val="0"/>
          <w:bCs w:val="0"/>
          <w:color w:val="000000"/>
        </w:rPr>
      </w:pPr>
      <w:r w:rsidRPr="0028320F">
        <w:rPr>
          <w:color w:val="000000"/>
        </w:rPr>
        <w:t>At least 10 days and up to 20 days have passed </w:t>
      </w:r>
      <w:r w:rsidRPr="0028320F">
        <w:rPr>
          <w:rStyle w:val="Emphasis"/>
          <w:color w:val="000000"/>
        </w:rPr>
        <w:t>since symptoms first appeared </w:t>
      </w:r>
      <w:r w:rsidRPr="0028320F">
        <w:rPr>
          <w:rStyle w:val="Strong"/>
          <w:i/>
          <w:iCs/>
          <w:color w:val="000000"/>
        </w:rPr>
        <w:t>and</w:t>
      </w:r>
    </w:p>
    <w:p w14:paraId="2F68AADF" w14:textId="77777777" w:rsidR="0028320F" w:rsidRPr="0028320F" w:rsidRDefault="0028320F" w:rsidP="0028320F">
      <w:pPr>
        <w:pStyle w:val="NormalWeb"/>
        <w:numPr>
          <w:ilvl w:val="1"/>
          <w:numId w:val="5"/>
        </w:numPr>
        <w:shd w:val="clear" w:color="auto" w:fill="FFFFFF"/>
        <w:spacing w:before="0" w:beforeAutospacing="0"/>
        <w:rPr>
          <w:rStyle w:val="Strong"/>
          <w:b w:val="0"/>
          <w:bCs w:val="0"/>
          <w:color w:val="000000"/>
        </w:rPr>
      </w:pPr>
      <w:r w:rsidRPr="0028320F">
        <w:rPr>
          <w:color w:val="000000"/>
        </w:rPr>
        <w:t>At least 24 hours have passed </w:t>
      </w:r>
      <w:r w:rsidRPr="0028320F">
        <w:rPr>
          <w:rStyle w:val="Emphasis"/>
          <w:color w:val="000000"/>
        </w:rPr>
        <w:t>since last</w:t>
      </w:r>
      <w:r w:rsidRPr="0028320F">
        <w:rPr>
          <w:color w:val="000000"/>
        </w:rPr>
        <w:t> fever without the use of fever-reducing medications </w:t>
      </w:r>
      <w:r w:rsidRPr="0028320F">
        <w:rPr>
          <w:rStyle w:val="Strong"/>
          <w:color w:val="000000"/>
        </w:rPr>
        <w:t>and</w:t>
      </w:r>
    </w:p>
    <w:p w14:paraId="46F0DC2C" w14:textId="77777777" w:rsidR="0028320F" w:rsidRDefault="0028320F" w:rsidP="0028320F">
      <w:pPr>
        <w:pStyle w:val="NormalWeb"/>
        <w:numPr>
          <w:ilvl w:val="1"/>
          <w:numId w:val="5"/>
        </w:numPr>
        <w:shd w:val="clear" w:color="auto" w:fill="FFFFFF"/>
        <w:spacing w:before="0" w:beforeAutospacing="0"/>
        <w:rPr>
          <w:color w:val="000000"/>
        </w:rPr>
      </w:pPr>
      <w:r w:rsidRPr="0028320F">
        <w:rPr>
          <w:color w:val="000000"/>
        </w:rPr>
        <w:t>Symptoms (e.g., cough, shortness of breath) have improved</w:t>
      </w:r>
    </w:p>
    <w:p w14:paraId="1DB935EE" w14:textId="2A1AC818" w:rsidR="00552DE4" w:rsidRPr="00263380" w:rsidRDefault="004A0D07" w:rsidP="00263380">
      <w:pPr>
        <w:pStyle w:val="NormalWeb"/>
        <w:numPr>
          <w:ilvl w:val="1"/>
          <w:numId w:val="5"/>
        </w:numPr>
        <w:shd w:val="clear" w:color="auto" w:fill="FFFFFF"/>
        <w:spacing w:before="0" w:beforeAutospacing="0" w:after="0" w:afterAutospacing="0"/>
        <w:rPr>
          <w:color w:val="000000"/>
        </w:rPr>
      </w:pPr>
      <w:r>
        <w:rPr>
          <w:color w:val="000000"/>
        </w:rPr>
        <w:t>May c</w:t>
      </w:r>
      <w:r w:rsidR="0028320F" w:rsidRPr="0028320F">
        <w:rPr>
          <w:color w:val="000000"/>
        </w:rPr>
        <w:t>onsider consultation with infection control expert</w:t>
      </w:r>
    </w:p>
    <w:p w14:paraId="22903281" w14:textId="47CC56EA" w:rsidR="00263380" w:rsidRPr="002D2E2F" w:rsidRDefault="00263380" w:rsidP="00263380">
      <w:pPr>
        <w:pStyle w:val="NormalWeb"/>
        <w:numPr>
          <w:ilvl w:val="0"/>
          <w:numId w:val="1"/>
        </w:numPr>
        <w:shd w:val="clear" w:color="auto" w:fill="FFFFFF"/>
        <w:spacing w:before="0" w:beforeAutospacing="0" w:after="0" w:afterAutospacing="0"/>
        <w:rPr>
          <w:color w:val="000000"/>
        </w:rPr>
      </w:pPr>
      <w:r w:rsidRPr="002D2E2F">
        <w:rPr>
          <w:color w:val="000000"/>
        </w:rPr>
        <w:t>Facility QA Committee will assess staffing needs to determine if staffing needs are at the conventional, contingency or crisis levels to implement emergency staffing plans.</w:t>
      </w:r>
      <w:r w:rsidR="004C5886" w:rsidRPr="002D2E2F">
        <w:rPr>
          <w:color w:val="000000"/>
        </w:rPr>
        <w:t xml:space="preserve"> </w:t>
      </w:r>
    </w:p>
    <w:p w14:paraId="10EE4513" w14:textId="4758CFD2" w:rsidR="00263380" w:rsidRPr="002D2E2F" w:rsidRDefault="00263380" w:rsidP="00263380">
      <w:pPr>
        <w:pStyle w:val="NormalWeb"/>
        <w:numPr>
          <w:ilvl w:val="1"/>
          <w:numId w:val="1"/>
        </w:numPr>
        <w:shd w:val="clear" w:color="auto" w:fill="FFFFFF"/>
        <w:spacing w:before="0" w:beforeAutospacing="0" w:after="0" w:afterAutospacing="0"/>
        <w:rPr>
          <w:color w:val="000000"/>
        </w:rPr>
      </w:pPr>
      <w:r w:rsidRPr="002D2E2F">
        <w:rPr>
          <w:color w:val="000000"/>
        </w:rPr>
        <w:t xml:space="preserve">Instances where the facility is facing </w:t>
      </w:r>
      <w:r w:rsidRPr="002D2E2F">
        <w:rPr>
          <w:b/>
          <w:bCs/>
          <w:color w:val="000000"/>
        </w:rPr>
        <w:t xml:space="preserve">critical staffing shortage, </w:t>
      </w:r>
      <w:r w:rsidRPr="002D2E2F">
        <w:rPr>
          <w:color w:val="000000"/>
        </w:rPr>
        <w:t xml:space="preserve">the facility will allow employees to return to work after day 5 of their isolation period (day zero = date of symptom onset if symptomatic </w:t>
      </w:r>
      <w:r w:rsidRPr="002D2E2F">
        <w:rPr>
          <w:color w:val="000000"/>
          <w:u w:val="single"/>
        </w:rPr>
        <w:t>OR</w:t>
      </w:r>
      <w:r w:rsidRPr="002D2E2F">
        <w:rPr>
          <w:color w:val="000000"/>
        </w:rPr>
        <w:t xml:space="preserve"> date of collection of first positive if asymptomatic) if they meet the following criteria (CDC 1/21/2022):</w:t>
      </w:r>
    </w:p>
    <w:p w14:paraId="1FDCA4F3" w14:textId="77777777" w:rsidR="00263380" w:rsidRPr="002D2E2F" w:rsidRDefault="00263380" w:rsidP="00263380">
      <w:pPr>
        <w:pStyle w:val="NormalWeb"/>
        <w:numPr>
          <w:ilvl w:val="2"/>
          <w:numId w:val="1"/>
        </w:numPr>
        <w:shd w:val="clear" w:color="auto" w:fill="FFFFFF"/>
        <w:spacing w:before="0" w:beforeAutospacing="0" w:after="0" w:afterAutospacing="0"/>
        <w:rPr>
          <w:color w:val="000000"/>
        </w:rPr>
      </w:pPr>
      <w:r w:rsidRPr="002D2E2F">
        <w:rPr>
          <w:color w:val="000000"/>
        </w:rPr>
        <w:t>The employee is fully vaccinated</w:t>
      </w:r>
    </w:p>
    <w:p w14:paraId="6EB0B6D8" w14:textId="77777777" w:rsidR="00263380" w:rsidRPr="002D2E2F" w:rsidRDefault="00263380" w:rsidP="00263380">
      <w:pPr>
        <w:pStyle w:val="NormalWeb"/>
        <w:numPr>
          <w:ilvl w:val="2"/>
          <w:numId w:val="1"/>
        </w:numPr>
        <w:shd w:val="clear" w:color="auto" w:fill="FFFFFF"/>
        <w:spacing w:before="0" w:beforeAutospacing="0" w:after="0" w:afterAutospacing="0"/>
        <w:rPr>
          <w:color w:val="000000"/>
        </w:rPr>
      </w:pPr>
      <w:r w:rsidRPr="002D2E2F">
        <w:rPr>
          <w:color w:val="000000"/>
        </w:rPr>
        <w:t>The employee is asymptomatic, or, if they had mild symptoms, when they return to work, they must:</w:t>
      </w:r>
    </w:p>
    <w:p w14:paraId="0C6381FF" w14:textId="10E944C7" w:rsidR="00263380" w:rsidRPr="002D2E2F" w:rsidRDefault="00D514E8" w:rsidP="00263380">
      <w:pPr>
        <w:pStyle w:val="NormalWeb"/>
        <w:numPr>
          <w:ilvl w:val="3"/>
          <w:numId w:val="1"/>
        </w:numPr>
        <w:shd w:val="clear" w:color="auto" w:fill="FFFFFF"/>
        <w:spacing w:before="0" w:beforeAutospacing="0" w:after="0" w:afterAutospacing="0"/>
        <w:rPr>
          <w:color w:val="000000"/>
        </w:rPr>
      </w:pPr>
      <w:r w:rsidRPr="002D2E2F">
        <w:rPr>
          <w:color w:val="000000"/>
        </w:rPr>
        <w:t>At least 24 hours have passed</w:t>
      </w:r>
      <w:r w:rsidR="00263380" w:rsidRPr="002D2E2F">
        <w:rPr>
          <w:color w:val="000000"/>
        </w:rPr>
        <w:t xml:space="preserve"> without</w:t>
      </w:r>
      <w:r w:rsidRPr="002D2E2F">
        <w:rPr>
          <w:color w:val="000000"/>
        </w:rPr>
        <w:t xml:space="preserve"> the use of</w:t>
      </w:r>
      <w:r w:rsidR="00263380" w:rsidRPr="002D2E2F">
        <w:rPr>
          <w:color w:val="000000"/>
        </w:rPr>
        <w:t xml:space="preserve"> fever-reducing medication</w:t>
      </w:r>
    </w:p>
    <w:p w14:paraId="607EBB1F" w14:textId="77777777" w:rsidR="00263380" w:rsidRPr="002D2E2F" w:rsidRDefault="00263380" w:rsidP="00263380">
      <w:pPr>
        <w:pStyle w:val="NormalWeb"/>
        <w:numPr>
          <w:ilvl w:val="3"/>
          <w:numId w:val="1"/>
        </w:numPr>
        <w:shd w:val="clear" w:color="auto" w:fill="FFFFFF"/>
        <w:spacing w:before="0" w:beforeAutospacing="0" w:after="0" w:afterAutospacing="0"/>
        <w:rPr>
          <w:color w:val="000000"/>
        </w:rPr>
      </w:pPr>
      <w:r w:rsidRPr="002D2E2F">
        <w:rPr>
          <w:color w:val="000000"/>
        </w:rPr>
        <w:t>Have resolution of symptoms or, if still with residual symptoms, then all are improving</w:t>
      </w:r>
    </w:p>
    <w:p w14:paraId="2D6AA6CD" w14:textId="77777777" w:rsidR="00263380" w:rsidRPr="002D2E2F" w:rsidRDefault="00263380" w:rsidP="00263380">
      <w:pPr>
        <w:pStyle w:val="NormalWeb"/>
        <w:numPr>
          <w:ilvl w:val="2"/>
          <w:numId w:val="1"/>
        </w:numPr>
        <w:shd w:val="clear" w:color="auto" w:fill="FFFFFF"/>
        <w:spacing w:before="0" w:beforeAutospacing="0" w:after="0" w:afterAutospacing="0"/>
        <w:rPr>
          <w:color w:val="000000"/>
        </w:rPr>
      </w:pPr>
      <w:r w:rsidRPr="002D2E2F">
        <w:rPr>
          <w:color w:val="000000"/>
        </w:rPr>
        <w:t xml:space="preserve">The employee is able to consistently and correctly wear a well-fitting face mask, a higher-level mask such as a KN95, or a fit-tested N95 mask (cloth masks not permissible) while at work. </w:t>
      </w:r>
    </w:p>
    <w:p w14:paraId="5F181B57" w14:textId="451A330F" w:rsidR="00B82B91" w:rsidRPr="002D2E2F" w:rsidRDefault="00263380" w:rsidP="00347FEC">
      <w:pPr>
        <w:pStyle w:val="NormalWeb"/>
        <w:numPr>
          <w:ilvl w:val="2"/>
          <w:numId w:val="1"/>
        </w:numPr>
        <w:shd w:val="clear" w:color="auto" w:fill="FFFFFF"/>
        <w:spacing w:before="0" w:beforeAutospacing="0" w:after="0" w:afterAutospacing="0"/>
        <w:rPr>
          <w:color w:val="000000"/>
        </w:rPr>
      </w:pPr>
      <w:r w:rsidRPr="002D2E2F">
        <w:rPr>
          <w:color w:val="201F1E"/>
          <w:shd w:val="clear" w:color="auto" w:fill="FFFFFF"/>
        </w:rPr>
        <w:t>Individuals who are moderately to severely immunocompromised are not eligible to return to work under this guidance </w:t>
      </w:r>
    </w:p>
    <w:p w14:paraId="57E1349E" w14:textId="4215551D" w:rsidR="0087216A" w:rsidRDefault="0087216A" w:rsidP="0087216A">
      <w:pPr>
        <w:pStyle w:val="NormalWeb"/>
        <w:numPr>
          <w:ilvl w:val="0"/>
          <w:numId w:val="1"/>
        </w:numPr>
        <w:shd w:val="clear" w:color="auto" w:fill="FFFFFF"/>
        <w:spacing w:before="0" w:beforeAutospacing="0" w:after="0" w:afterAutospacing="0"/>
        <w:rPr>
          <w:color w:val="000000"/>
        </w:rPr>
      </w:pPr>
      <w:r w:rsidRPr="0087216A">
        <w:rPr>
          <w:b/>
          <w:bCs/>
          <w:color w:val="000000"/>
          <w:u w:val="single"/>
        </w:rPr>
        <w:t>Test-Based Strategy</w:t>
      </w:r>
      <w:r>
        <w:rPr>
          <w:color w:val="000000"/>
        </w:rPr>
        <w:t>:</w:t>
      </w:r>
    </w:p>
    <w:p w14:paraId="476F1420" w14:textId="6E64C427" w:rsidR="0087216A" w:rsidRPr="00D51ED4" w:rsidRDefault="00D51ED4" w:rsidP="0087216A">
      <w:pPr>
        <w:pStyle w:val="NormalWeb"/>
        <w:numPr>
          <w:ilvl w:val="0"/>
          <w:numId w:val="7"/>
        </w:numPr>
        <w:shd w:val="clear" w:color="auto" w:fill="FFFFFF"/>
        <w:spacing w:before="0" w:beforeAutospacing="0" w:after="0" w:afterAutospacing="0"/>
        <w:rPr>
          <w:color w:val="000000"/>
        </w:rPr>
      </w:pPr>
      <w:r w:rsidRPr="00D51ED4">
        <w:rPr>
          <w:color w:val="000000"/>
          <w:shd w:val="clear" w:color="auto" w:fill="FFFFFF"/>
        </w:rPr>
        <w:t>In some instances, a test-based strategy, in consultation with occupational health, may be considered to allow HCP to return to work earlier than if the symptom-based strategy were used</w:t>
      </w:r>
      <w:r w:rsidR="002C6D24">
        <w:rPr>
          <w:color w:val="000000"/>
          <w:shd w:val="clear" w:color="auto" w:fill="FFFFFF"/>
        </w:rPr>
        <w:t xml:space="preserve"> (</w:t>
      </w:r>
      <w:r w:rsidR="002D2E2F">
        <w:rPr>
          <w:color w:val="000000"/>
          <w:shd w:val="clear" w:color="auto" w:fill="FFFFFF"/>
        </w:rPr>
        <w:t xml:space="preserve">10 days without a test or 7 days with a test; </w:t>
      </w:r>
      <w:r w:rsidR="002D2E2F" w:rsidRPr="002D2E2F">
        <w:rPr>
          <w:color w:val="000000"/>
        </w:rPr>
        <w:t xml:space="preserve">day zero = date of symptom onset if symptomatic </w:t>
      </w:r>
      <w:r w:rsidR="002D2E2F" w:rsidRPr="002D2E2F">
        <w:rPr>
          <w:color w:val="000000"/>
          <w:u w:val="single"/>
        </w:rPr>
        <w:t>OR</w:t>
      </w:r>
      <w:r w:rsidR="002D2E2F" w:rsidRPr="002D2E2F">
        <w:rPr>
          <w:color w:val="000000"/>
        </w:rPr>
        <w:t xml:space="preserve"> date of collection of first positive if asymptomatic</w:t>
      </w:r>
      <w:r w:rsidR="002C6D24">
        <w:rPr>
          <w:color w:val="000000"/>
          <w:shd w:val="clear" w:color="auto" w:fill="FFFFFF"/>
        </w:rPr>
        <w:t xml:space="preserve">).  </w:t>
      </w:r>
    </w:p>
    <w:p w14:paraId="02697B9A" w14:textId="70977BFD" w:rsidR="00D51ED4" w:rsidRPr="00D51ED4" w:rsidRDefault="00D51ED4" w:rsidP="0087216A">
      <w:pPr>
        <w:pStyle w:val="NormalWeb"/>
        <w:numPr>
          <w:ilvl w:val="0"/>
          <w:numId w:val="7"/>
        </w:numPr>
        <w:shd w:val="clear" w:color="auto" w:fill="FFFFFF"/>
        <w:spacing w:before="0" w:beforeAutospacing="0" w:after="0" w:afterAutospacing="0"/>
        <w:rPr>
          <w:color w:val="000000"/>
        </w:rPr>
      </w:pPr>
      <w:r w:rsidRPr="00D51ED4">
        <w:rPr>
          <w:color w:val="000000"/>
          <w:shd w:val="clear" w:color="auto" w:fill="FFFFFF"/>
        </w:rPr>
        <w:t>A test-based strategy may also be considered for some HCP (e.g., those who are severely immunocompromised) in consultation with local infectious diseases experts if concerns exist for the HCP being infectious for more than 20 days.</w:t>
      </w:r>
    </w:p>
    <w:p w14:paraId="7E7C85ED" w14:textId="5CF80D06" w:rsidR="00D51ED4" w:rsidRPr="00D51ED4" w:rsidRDefault="00D51ED4" w:rsidP="0087216A">
      <w:pPr>
        <w:pStyle w:val="NormalWeb"/>
        <w:numPr>
          <w:ilvl w:val="0"/>
          <w:numId w:val="7"/>
        </w:numPr>
        <w:shd w:val="clear" w:color="auto" w:fill="FFFFFF"/>
        <w:spacing w:before="0" w:beforeAutospacing="0" w:after="0" w:afterAutospacing="0"/>
        <w:rPr>
          <w:b/>
          <w:bCs/>
          <w:color w:val="000000"/>
        </w:rPr>
      </w:pPr>
      <w:r w:rsidRPr="00D51ED4">
        <w:rPr>
          <w:b/>
          <w:bCs/>
          <w:color w:val="000000"/>
          <w:shd w:val="clear" w:color="auto" w:fill="FFFFFF"/>
        </w:rPr>
        <w:t>Criteria for symptomatic staff</w:t>
      </w:r>
    </w:p>
    <w:p w14:paraId="186E94EC" w14:textId="77777777"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t>Resolution of fever without the use of fever-reducing medications </w:t>
      </w:r>
      <w:r w:rsidRPr="00D51ED4">
        <w:rPr>
          <w:rFonts w:ascii="Times New Roman" w:eastAsia="Times New Roman" w:hAnsi="Times New Roman" w:cs="Times New Roman"/>
          <w:b/>
          <w:bCs/>
          <w:color w:val="000000"/>
          <w:sz w:val="24"/>
          <w:szCs w:val="24"/>
        </w:rPr>
        <w:t>and</w:t>
      </w:r>
    </w:p>
    <w:p w14:paraId="6553D9A1" w14:textId="77777777"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t>Improvement in symptoms (e.g., cough, shortness of breath), </w:t>
      </w:r>
      <w:r w:rsidRPr="00D51ED4">
        <w:rPr>
          <w:rFonts w:ascii="Times New Roman" w:eastAsia="Times New Roman" w:hAnsi="Times New Roman" w:cs="Times New Roman"/>
          <w:b/>
          <w:bCs/>
          <w:color w:val="000000"/>
          <w:sz w:val="24"/>
          <w:szCs w:val="24"/>
        </w:rPr>
        <w:t>and</w:t>
      </w:r>
    </w:p>
    <w:p w14:paraId="33188B3A" w14:textId="6AB51010"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lastRenderedPageBreak/>
        <w:t>Results are negative from at least two consecutive respiratory specimens collected ≥24 hours apart (total of two negative specimens) tested using an FDA-authorized laboratory-based NAAT to detect SARS-CoV-2 RNA</w:t>
      </w:r>
    </w:p>
    <w:p w14:paraId="4C00889D" w14:textId="2907058B" w:rsidR="00D51ED4" w:rsidRPr="00D51ED4" w:rsidRDefault="00D51ED4" w:rsidP="0087216A">
      <w:pPr>
        <w:pStyle w:val="NormalWeb"/>
        <w:numPr>
          <w:ilvl w:val="0"/>
          <w:numId w:val="7"/>
        </w:numPr>
        <w:shd w:val="clear" w:color="auto" w:fill="FFFFFF"/>
        <w:spacing w:before="0" w:beforeAutospacing="0" w:after="0" w:afterAutospacing="0"/>
        <w:rPr>
          <w:b/>
          <w:bCs/>
          <w:color w:val="000000"/>
        </w:rPr>
      </w:pPr>
      <w:r w:rsidRPr="00D51ED4">
        <w:rPr>
          <w:b/>
          <w:bCs/>
          <w:color w:val="000000"/>
          <w:shd w:val="clear" w:color="auto" w:fill="FFFFFF"/>
        </w:rPr>
        <w:t>Criteria for asymptomatic staff</w:t>
      </w:r>
    </w:p>
    <w:p w14:paraId="7BF9F8B3" w14:textId="3832AE2F" w:rsidR="0087216A" w:rsidRPr="00D51ED4" w:rsidRDefault="00D51ED4" w:rsidP="00D51ED4">
      <w:pPr>
        <w:pStyle w:val="NormalWeb"/>
        <w:numPr>
          <w:ilvl w:val="1"/>
          <w:numId w:val="7"/>
        </w:numPr>
        <w:shd w:val="clear" w:color="auto" w:fill="FFFFFF"/>
        <w:spacing w:before="0" w:beforeAutospacing="0" w:after="0" w:afterAutospacing="0"/>
        <w:rPr>
          <w:color w:val="000000"/>
        </w:rPr>
      </w:pPr>
      <w:r w:rsidRPr="00D51ED4">
        <w:rPr>
          <w:color w:val="000000"/>
          <w:shd w:val="clear" w:color="auto" w:fill="FFFFFF"/>
        </w:rPr>
        <w:t>Results are negative from at least two consecutive respiratory specimens collected ≥24 hours apart (total of two negative specimens) tested using an FDA-authorized laboratory-based NAAT to detect SARS-CoV-2 RNA</w:t>
      </w:r>
    </w:p>
    <w:p w14:paraId="72550EDF" w14:textId="77777777" w:rsidR="00D77E0D" w:rsidRDefault="00D77E0D" w:rsidP="00D77E0D">
      <w:pPr>
        <w:spacing w:after="0"/>
        <w:rPr>
          <w:rFonts w:ascii="Times New Roman" w:hAnsi="Times New Roman" w:cs="Times New Roman"/>
          <w:b/>
          <w:bCs/>
          <w:sz w:val="24"/>
          <w:szCs w:val="24"/>
        </w:rPr>
      </w:pPr>
    </w:p>
    <w:p w14:paraId="5CD5DC0F" w14:textId="671BF408" w:rsidR="00D77E0D" w:rsidRDefault="00D77E0D" w:rsidP="00D77E0D">
      <w:pPr>
        <w:spacing w:after="0"/>
        <w:rPr>
          <w:rFonts w:ascii="Times New Roman" w:hAnsi="Times New Roman" w:cs="Times New Roman"/>
          <w:b/>
          <w:bCs/>
          <w:strike/>
          <w:color w:val="FF0000"/>
          <w:sz w:val="24"/>
          <w:szCs w:val="24"/>
        </w:rPr>
      </w:pPr>
    </w:p>
    <w:p w14:paraId="6D08C164" w14:textId="3C743C00" w:rsidR="00D056A3" w:rsidRDefault="00D056A3" w:rsidP="00764CC1">
      <w:pPr>
        <w:tabs>
          <w:tab w:val="left" w:pos="1410"/>
        </w:tabs>
        <w:spacing w:after="0"/>
        <w:rPr>
          <w:rFonts w:ascii="Times New Roman" w:hAnsi="Times New Roman" w:cs="Times New Roman"/>
          <w:b/>
          <w:bCs/>
          <w:sz w:val="24"/>
          <w:szCs w:val="24"/>
        </w:rPr>
      </w:pPr>
      <w:r w:rsidRPr="003E69F5">
        <w:rPr>
          <w:rFonts w:ascii="Times New Roman" w:hAnsi="Times New Roman" w:cs="Times New Roman"/>
          <w:b/>
          <w:bCs/>
          <w:sz w:val="24"/>
          <w:szCs w:val="24"/>
        </w:rPr>
        <w:t>Return to Work Criteria after Domestic and International Travel</w:t>
      </w:r>
      <w:r w:rsidR="003E69F5" w:rsidRPr="003E69F5">
        <w:rPr>
          <w:rFonts w:ascii="Times New Roman" w:hAnsi="Times New Roman" w:cs="Times New Roman"/>
          <w:b/>
          <w:bCs/>
          <w:sz w:val="24"/>
          <w:szCs w:val="24"/>
        </w:rPr>
        <w:t xml:space="preserve"> </w:t>
      </w:r>
    </w:p>
    <w:p w14:paraId="522E92E2" w14:textId="5F80F5AF" w:rsidR="00764CC1" w:rsidRDefault="00174CCB" w:rsidP="00764CC1">
      <w:pPr>
        <w:tabs>
          <w:tab w:val="left" w:pos="1410"/>
        </w:tabs>
        <w:spacing w:after="0"/>
        <w:rPr>
          <w:rFonts w:ascii="Times New Roman" w:hAnsi="Times New Roman" w:cs="Times New Roman"/>
          <w:sz w:val="24"/>
          <w:szCs w:val="24"/>
        </w:rPr>
      </w:pPr>
      <w:r w:rsidRPr="00174CCB">
        <w:rPr>
          <w:rFonts w:ascii="Times New Roman" w:hAnsi="Times New Roman" w:cs="Times New Roman"/>
          <w:sz w:val="24"/>
          <w:szCs w:val="24"/>
        </w:rPr>
        <w:t xml:space="preserve">The </w:t>
      </w:r>
      <w:r>
        <w:rPr>
          <w:rFonts w:ascii="Times New Roman" w:hAnsi="Times New Roman" w:cs="Times New Roman"/>
          <w:sz w:val="24"/>
          <w:szCs w:val="24"/>
        </w:rPr>
        <w:t>facility will utilize CDC guidance to determine when an employee can return to work after travel</w:t>
      </w:r>
    </w:p>
    <w:p w14:paraId="715E11B7" w14:textId="6335234E" w:rsidR="00174CCB" w:rsidRPr="00174CCB" w:rsidRDefault="00174CCB" w:rsidP="00174CCB">
      <w:pPr>
        <w:pStyle w:val="ListParagraph"/>
        <w:numPr>
          <w:ilvl w:val="0"/>
          <w:numId w:val="16"/>
        </w:numPr>
        <w:tabs>
          <w:tab w:val="left" w:pos="1410"/>
        </w:tabs>
        <w:spacing w:after="0"/>
        <w:rPr>
          <w:rFonts w:ascii="Times New Roman" w:hAnsi="Times New Roman" w:cs="Times New Roman"/>
          <w:sz w:val="24"/>
          <w:szCs w:val="24"/>
        </w:rPr>
      </w:pPr>
      <w:r w:rsidRPr="00174CCB">
        <w:rPr>
          <w:rFonts w:ascii="Times New Roman" w:hAnsi="Times New Roman" w:cs="Times New Roman"/>
          <w:sz w:val="24"/>
          <w:szCs w:val="24"/>
        </w:rPr>
        <w:t xml:space="preserve">Refer to </w:t>
      </w:r>
      <w:hyperlink r:id="rId11" w:history="1">
        <w:r w:rsidRPr="00174CCB">
          <w:rPr>
            <w:rStyle w:val="Hyperlink"/>
            <w:rFonts w:ascii="Times New Roman" w:hAnsi="Times New Roman" w:cs="Times New Roman"/>
            <w:sz w:val="24"/>
            <w:szCs w:val="24"/>
          </w:rPr>
          <w:t>https://www.cdc.gov/coronavirus/2019-ncov/travelers/index.html</w:t>
        </w:r>
      </w:hyperlink>
    </w:p>
    <w:p w14:paraId="0D9FC6C0" w14:textId="77777777" w:rsidR="00174CCB" w:rsidRPr="00174CCB" w:rsidRDefault="00174CCB" w:rsidP="00764CC1">
      <w:pPr>
        <w:tabs>
          <w:tab w:val="left" w:pos="1410"/>
        </w:tabs>
        <w:spacing w:after="0"/>
        <w:rPr>
          <w:rFonts w:ascii="Times New Roman" w:hAnsi="Times New Roman" w:cs="Times New Roman"/>
          <w:sz w:val="24"/>
          <w:szCs w:val="24"/>
        </w:rPr>
      </w:pPr>
    </w:p>
    <w:p w14:paraId="4EE38483" w14:textId="77777777" w:rsidR="00217F5B" w:rsidRDefault="00217F5B" w:rsidP="00D77E0D">
      <w:pPr>
        <w:spacing w:after="0"/>
        <w:rPr>
          <w:rFonts w:ascii="Times New Roman" w:hAnsi="Times New Roman" w:cs="Times New Roman"/>
          <w:b/>
          <w:bCs/>
          <w:sz w:val="24"/>
          <w:szCs w:val="24"/>
        </w:rPr>
      </w:pPr>
    </w:p>
    <w:p w14:paraId="0AFF6FAA" w14:textId="77777777" w:rsidR="00E33CE9" w:rsidRDefault="00E33CE9" w:rsidP="00D77E0D">
      <w:pPr>
        <w:spacing w:after="0"/>
        <w:rPr>
          <w:rFonts w:ascii="Times New Roman" w:hAnsi="Times New Roman" w:cs="Times New Roman"/>
          <w:b/>
          <w:bCs/>
          <w:sz w:val="24"/>
          <w:szCs w:val="24"/>
        </w:rPr>
      </w:pPr>
    </w:p>
    <w:p w14:paraId="2C42C28A" w14:textId="77777777" w:rsidR="00E33CE9" w:rsidRDefault="00E33CE9" w:rsidP="00D77E0D">
      <w:pPr>
        <w:spacing w:after="0"/>
        <w:rPr>
          <w:rFonts w:ascii="Times New Roman" w:hAnsi="Times New Roman" w:cs="Times New Roman"/>
          <w:b/>
          <w:bCs/>
          <w:sz w:val="24"/>
          <w:szCs w:val="24"/>
        </w:rPr>
      </w:pPr>
    </w:p>
    <w:p w14:paraId="33B8F10D" w14:textId="77777777" w:rsidR="00E33CE9" w:rsidRDefault="00E33CE9" w:rsidP="00D77E0D">
      <w:pPr>
        <w:spacing w:after="0"/>
        <w:rPr>
          <w:rFonts w:ascii="Times New Roman" w:hAnsi="Times New Roman" w:cs="Times New Roman"/>
          <w:b/>
          <w:bCs/>
          <w:sz w:val="24"/>
          <w:szCs w:val="24"/>
        </w:rPr>
      </w:pPr>
    </w:p>
    <w:p w14:paraId="13C7DF33" w14:textId="77777777" w:rsidR="00E33CE9" w:rsidRDefault="00E33CE9" w:rsidP="00D77E0D">
      <w:pPr>
        <w:spacing w:after="0"/>
        <w:rPr>
          <w:rFonts w:ascii="Times New Roman" w:hAnsi="Times New Roman" w:cs="Times New Roman"/>
          <w:b/>
          <w:bCs/>
          <w:sz w:val="24"/>
          <w:szCs w:val="24"/>
        </w:rPr>
      </w:pPr>
    </w:p>
    <w:p w14:paraId="6F73C2A3" w14:textId="77777777" w:rsidR="00E33CE9" w:rsidRDefault="00E33CE9" w:rsidP="00D77E0D">
      <w:pPr>
        <w:spacing w:after="0"/>
        <w:rPr>
          <w:rFonts w:ascii="Times New Roman" w:hAnsi="Times New Roman" w:cs="Times New Roman"/>
          <w:b/>
          <w:bCs/>
          <w:sz w:val="24"/>
          <w:szCs w:val="24"/>
        </w:rPr>
      </w:pPr>
    </w:p>
    <w:p w14:paraId="382F7197" w14:textId="77777777" w:rsidR="00E33CE9" w:rsidRDefault="00E33CE9" w:rsidP="00D77E0D">
      <w:pPr>
        <w:spacing w:after="0"/>
        <w:rPr>
          <w:rFonts w:ascii="Times New Roman" w:hAnsi="Times New Roman" w:cs="Times New Roman"/>
          <w:b/>
          <w:bCs/>
          <w:sz w:val="24"/>
          <w:szCs w:val="24"/>
        </w:rPr>
      </w:pPr>
    </w:p>
    <w:p w14:paraId="2C103DA4" w14:textId="77777777" w:rsidR="00E33CE9" w:rsidRDefault="00E33CE9" w:rsidP="00D77E0D">
      <w:pPr>
        <w:spacing w:after="0"/>
        <w:rPr>
          <w:rFonts w:ascii="Times New Roman" w:hAnsi="Times New Roman" w:cs="Times New Roman"/>
          <w:b/>
          <w:bCs/>
          <w:sz w:val="24"/>
          <w:szCs w:val="24"/>
        </w:rPr>
      </w:pPr>
    </w:p>
    <w:p w14:paraId="1DD4C23F" w14:textId="77777777" w:rsidR="00E33CE9" w:rsidRDefault="00E33CE9" w:rsidP="00D77E0D">
      <w:pPr>
        <w:spacing w:after="0"/>
        <w:rPr>
          <w:rFonts w:ascii="Times New Roman" w:hAnsi="Times New Roman" w:cs="Times New Roman"/>
          <w:b/>
          <w:bCs/>
          <w:sz w:val="24"/>
          <w:szCs w:val="24"/>
        </w:rPr>
      </w:pPr>
    </w:p>
    <w:p w14:paraId="7906447B" w14:textId="77777777" w:rsidR="00E33CE9" w:rsidRDefault="00E33CE9" w:rsidP="00D77E0D">
      <w:pPr>
        <w:spacing w:after="0"/>
        <w:rPr>
          <w:rFonts w:ascii="Times New Roman" w:hAnsi="Times New Roman" w:cs="Times New Roman"/>
          <w:b/>
          <w:bCs/>
          <w:sz w:val="24"/>
          <w:szCs w:val="24"/>
        </w:rPr>
      </w:pPr>
    </w:p>
    <w:p w14:paraId="7F473014" w14:textId="77777777" w:rsidR="00E33CE9" w:rsidRDefault="00E33CE9" w:rsidP="00D77E0D">
      <w:pPr>
        <w:spacing w:after="0"/>
        <w:rPr>
          <w:rFonts w:ascii="Times New Roman" w:hAnsi="Times New Roman" w:cs="Times New Roman"/>
          <w:b/>
          <w:bCs/>
          <w:sz w:val="24"/>
          <w:szCs w:val="24"/>
        </w:rPr>
      </w:pPr>
    </w:p>
    <w:p w14:paraId="1A5CEB7E" w14:textId="77777777" w:rsidR="00E33CE9" w:rsidRDefault="00E33CE9" w:rsidP="00D77E0D">
      <w:pPr>
        <w:spacing w:after="0"/>
        <w:rPr>
          <w:rFonts w:ascii="Times New Roman" w:hAnsi="Times New Roman" w:cs="Times New Roman"/>
          <w:b/>
          <w:bCs/>
          <w:sz w:val="24"/>
          <w:szCs w:val="24"/>
        </w:rPr>
      </w:pPr>
    </w:p>
    <w:p w14:paraId="48BC1A6E" w14:textId="40F85DCA" w:rsidR="00E33CE9" w:rsidRDefault="00E33CE9" w:rsidP="00D77E0D">
      <w:pPr>
        <w:spacing w:after="0"/>
        <w:rPr>
          <w:rFonts w:ascii="Times New Roman" w:hAnsi="Times New Roman" w:cs="Times New Roman"/>
          <w:b/>
          <w:bCs/>
          <w:sz w:val="24"/>
          <w:szCs w:val="24"/>
        </w:rPr>
      </w:pPr>
    </w:p>
    <w:p w14:paraId="1332E6BA" w14:textId="22CA26F8" w:rsidR="00E33CE9" w:rsidRDefault="00E33CE9" w:rsidP="00D77E0D">
      <w:pPr>
        <w:spacing w:after="0"/>
        <w:rPr>
          <w:rFonts w:ascii="Times New Roman" w:hAnsi="Times New Roman" w:cs="Times New Roman"/>
          <w:b/>
          <w:bCs/>
          <w:sz w:val="24"/>
          <w:szCs w:val="24"/>
        </w:rPr>
      </w:pPr>
    </w:p>
    <w:p w14:paraId="4045B0D1" w14:textId="4C9D08A8" w:rsidR="00E33CE9" w:rsidRDefault="00E33CE9" w:rsidP="00D77E0D">
      <w:pPr>
        <w:spacing w:after="0"/>
        <w:rPr>
          <w:rFonts w:ascii="Times New Roman" w:hAnsi="Times New Roman" w:cs="Times New Roman"/>
          <w:b/>
          <w:bCs/>
          <w:sz w:val="24"/>
          <w:szCs w:val="24"/>
        </w:rPr>
      </w:pPr>
    </w:p>
    <w:p w14:paraId="3F6200DA" w14:textId="2DC793A6" w:rsidR="00E33CE9" w:rsidRDefault="00E33CE9" w:rsidP="00D77E0D">
      <w:pPr>
        <w:spacing w:after="0"/>
        <w:rPr>
          <w:rFonts w:ascii="Times New Roman" w:hAnsi="Times New Roman" w:cs="Times New Roman"/>
          <w:b/>
          <w:bCs/>
          <w:sz w:val="24"/>
          <w:szCs w:val="24"/>
        </w:rPr>
      </w:pPr>
    </w:p>
    <w:p w14:paraId="5C7802B9" w14:textId="030D4EA0" w:rsidR="00E33CE9" w:rsidRDefault="00E33CE9" w:rsidP="00D77E0D">
      <w:pPr>
        <w:spacing w:after="0"/>
        <w:rPr>
          <w:rFonts w:ascii="Times New Roman" w:hAnsi="Times New Roman" w:cs="Times New Roman"/>
          <w:b/>
          <w:bCs/>
          <w:sz w:val="24"/>
          <w:szCs w:val="24"/>
        </w:rPr>
      </w:pPr>
    </w:p>
    <w:p w14:paraId="308DF451" w14:textId="50E29700" w:rsidR="00E33CE9" w:rsidRDefault="00E33CE9" w:rsidP="00D77E0D">
      <w:pPr>
        <w:spacing w:after="0"/>
        <w:rPr>
          <w:rFonts w:ascii="Times New Roman" w:hAnsi="Times New Roman" w:cs="Times New Roman"/>
          <w:b/>
          <w:bCs/>
          <w:sz w:val="24"/>
          <w:szCs w:val="24"/>
        </w:rPr>
      </w:pPr>
    </w:p>
    <w:p w14:paraId="1FC7C819" w14:textId="4E542C8A" w:rsidR="00E33CE9" w:rsidRDefault="00E33CE9" w:rsidP="00D77E0D">
      <w:pPr>
        <w:spacing w:after="0"/>
        <w:rPr>
          <w:rFonts w:ascii="Times New Roman" w:hAnsi="Times New Roman" w:cs="Times New Roman"/>
          <w:b/>
          <w:bCs/>
          <w:sz w:val="24"/>
          <w:szCs w:val="24"/>
        </w:rPr>
      </w:pPr>
    </w:p>
    <w:p w14:paraId="0E3D9296" w14:textId="6B2D3FE8" w:rsidR="00E33CE9" w:rsidRDefault="00E33CE9" w:rsidP="00D77E0D">
      <w:pPr>
        <w:spacing w:after="0"/>
        <w:rPr>
          <w:rFonts w:ascii="Times New Roman" w:hAnsi="Times New Roman" w:cs="Times New Roman"/>
          <w:b/>
          <w:bCs/>
          <w:sz w:val="24"/>
          <w:szCs w:val="24"/>
        </w:rPr>
      </w:pPr>
    </w:p>
    <w:p w14:paraId="41F9A90F" w14:textId="21D76F01" w:rsidR="00E33CE9" w:rsidRDefault="00E33CE9" w:rsidP="00D77E0D">
      <w:pPr>
        <w:spacing w:after="0"/>
        <w:rPr>
          <w:rFonts w:ascii="Times New Roman" w:hAnsi="Times New Roman" w:cs="Times New Roman"/>
          <w:b/>
          <w:bCs/>
          <w:sz w:val="24"/>
          <w:szCs w:val="24"/>
        </w:rPr>
      </w:pPr>
    </w:p>
    <w:p w14:paraId="60CA48EF" w14:textId="4B5CF548" w:rsidR="00E33CE9" w:rsidRDefault="00E33CE9" w:rsidP="00D77E0D">
      <w:pPr>
        <w:spacing w:after="0"/>
        <w:rPr>
          <w:rFonts w:ascii="Times New Roman" w:hAnsi="Times New Roman" w:cs="Times New Roman"/>
          <w:b/>
          <w:bCs/>
          <w:sz w:val="24"/>
          <w:szCs w:val="24"/>
        </w:rPr>
      </w:pPr>
    </w:p>
    <w:p w14:paraId="483A99AE" w14:textId="0B268FD7" w:rsidR="00E33CE9" w:rsidRDefault="00E33CE9" w:rsidP="00D77E0D">
      <w:pPr>
        <w:spacing w:after="0"/>
        <w:rPr>
          <w:rFonts w:ascii="Times New Roman" w:hAnsi="Times New Roman" w:cs="Times New Roman"/>
          <w:b/>
          <w:bCs/>
          <w:sz w:val="24"/>
          <w:szCs w:val="24"/>
        </w:rPr>
      </w:pPr>
    </w:p>
    <w:p w14:paraId="6168E699" w14:textId="10635DF7" w:rsidR="00E33CE9" w:rsidRDefault="00E33CE9" w:rsidP="00D77E0D">
      <w:pPr>
        <w:spacing w:after="0"/>
        <w:rPr>
          <w:rFonts w:ascii="Times New Roman" w:hAnsi="Times New Roman" w:cs="Times New Roman"/>
          <w:b/>
          <w:bCs/>
          <w:sz w:val="24"/>
          <w:szCs w:val="24"/>
        </w:rPr>
      </w:pPr>
    </w:p>
    <w:p w14:paraId="4F18932A" w14:textId="7CD28234" w:rsidR="00E33CE9" w:rsidRDefault="00E33CE9" w:rsidP="00D77E0D">
      <w:pPr>
        <w:spacing w:after="0"/>
        <w:rPr>
          <w:rFonts w:ascii="Times New Roman" w:hAnsi="Times New Roman" w:cs="Times New Roman"/>
          <w:b/>
          <w:bCs/>
          <w:sz w:val="24"/>
          <w:szCs w:val="24"/>
        </w:rPr>
      </w:pPr>
    </w:p>
    <w:p w14:paraId="32D9FDD3" w14:textId="6FEB6815" w:rsidR="00E33CE9" w:rsidRDefault="00E33CE9" w:rsidP="00D77E0D">
      <w:pPr>
        <w:spacing w:after="0"/>
        <w:rPr>
          <w:rFonts w:ascii="Times New Roman" w:hAnsi="Times New Roman" w:cs="Times New Roman"/>
          <w:b/>
          <w:bCs/>
          <w:sz w:val="24"/>
          <w:szCs w:val="24"/>
        </w:rPr>
      </w:pPr>
    </w:p>
    <w:p w14:paraId="3504E511" w14:textId="17D48556" w:rsidR="00E33CE9" w:rsidRDefault="00E33CE9" w:rsidP="00D77E0D">
      <w:pPr>
        <w:spacing w:after="0"/>
        <w:rPr>
          <w:rFonts w:ascii="Times New Roman" w:hAnsi="Times New Roman" w:cs="Times New Roman"/>
          <w:b/>
          <w:bCs/>
          <w:sz w:val="24"/>
          <w:szCs w:val="24"/>
        </w:rPr>
      </w:pPr>
    </w:p>
    <w:p w14:paraId="4F0BE4A5" w14:textId="164F74D2" w:rsidR="00E33CE9" w:rsidRDefault="00E33CE9" w:rsidP="00D77E0D">
      <w:pPr>
        <w:spacing w:after="0"/>
        <w:rPr>
          <w:rFonts w:ascii="Times New Roman" w:hAnsi="Times New Roman" w:cs="Times New Roman"/>
          <w:b/>
          <w:bCs/>
          <w:sz w:val="24"/>
          <w:szCs w:val="24"/>
        </w:rPr>
      </w:pPr>
    </w:p>
    <w:p w14:paraId="01415ED4" w14:textId="77777777" w:rsidR="00E33CE9" w:rsidRDefault="00E33CE9" w:rsidP="00D77E0D">
      <w:pPr>
        <w:spacing w:after="0"/>
        <w:rPr>
          <w:rFonts w:ascii="Times New Roman" w:hAnsi="Times New Roman" w:cs="Times New Roman"/>
          <w:b/>
          <w:bCs/>
          <w:sz w:val="24"/>
          <w:szCs w:val="24"/>
        </w:rPr>
      </w:pPr>
    </w:p>
    <w:p w14:paraId="2E31ADB8" w14:textId="77777777" w:rsidR="00E33CE9" w:rsidRDefault="00E33CE9" w:rsidP="00D77E0D">
      <w:pPr>
        <w:spacing w:after="0"/>
        <w:rPr>
          <w:rFonts w:ascii="Times New Roman" w:hAnsi="Times New Roman" w:cs="Times New Roman"/>
          <w:b/>
          <w:bCs/>
          <w:sz w:val="24"/>
          <w:szCs w:val="24"/>
        </w:rPr>
      </w:pPr>
    </w:p>
    <w:p w14:paraId="7A22C413" w14:textId="77777777" w:rsidR="00E33CE9" w:rsidRDefault="00E33CE9" w:rsidP="00D77E0D">
      <w:pPr>
        <w:spacing w:after="0"/>
        <w:rPr>
          <w:rFonts w:ascii="Times New Roman" w:hAnsi="Times New Roman" w:cs="Times New Roman"/>
          <w:b/>
          <w:bCs/>
          <w:sz w:val="24"/>
          <w:szCs w:val="24"/>
        </w:rPr>
      </w:pPr>
    </w:p>
    <w:p w14:paraId="42499D2A" w14:textId="42E22E9B" w:rsidR="00D77E0D" w:rsidRPr="00D77E0D" w:rsidRDefault="00D77E0D" w:rsidP="00D77E0D">
      <w:pPr>
        <w:spacing w:after="0"/>
        <w:rPr>
          <w:rFonts w:ascii="Times New Roman" w:hAnsi="Times New Roman" w:cs="Times New Roman"/>
          <w:b/>
          <w:bCs/>
          <w:sz w:val="24"/>
          <w:szCs w:val="24"/>
        </w:rPr>
      </w:pPr>
      <w:r w:rsidRPr="00D77E0D">
        <w:rPr>
          <w:rFonts w:ascii="Times New Roman" w:hAnsi="Times New Roman" w:cs="Times New Roman"/>
          <w:b/>
          <w:bCs/>
          <w:sz w:val="24"/>
          <w:szCs w:val="24"/>
        </w:rPr>
        <w:lastRenderedPageBreak/>
        <w:t>REFERENCES</w:t>
      </w:r>
    </w:p>
    <w:p w14:paraId="435B5606" w14:textId="21FFF0E9" w:rsidR="00D77E0D" w:rsidRDefault="00D77E0D" w:rsidP="00D77E0D">
      <w:pPr>
        <w:spacing w:after="0"/>
        <w:rPr>
          <w:rFonts w:ascii="Times New Roman" w:hAnsi="Times New Roman" w:cs="Times New Roman"/>
          <w:sz w:val="24"/>
          <w:szCs w:val="24"/>
        </w:rPr>
      </w:pPr>
    </w:p>
    <w:p w14:paraId="72C9CE1E" w14:textId="73781850" w:rsidR="00D77E0D" w:rsidRPr="00755F82" w:rsidRDefault="00D77E0D"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3/11/2021). Interim U.S. Guidance for Risk Assessment and Work Restrictions for Healthcare Personnel with Potential Exposure to SARS-CoV-2 </w:t>
      </w:r>
      <w:hyperlink r:id="rId12" w:history="1">
        <w:r w:rsidRPr="00755F82">
          <w:rPr>
            <w:rStyle w:val="Hyperlink"/>
            <w:rFonts w:ascii="Times New Roman" w:hAnsi="Times New Roman" w:cs="Times New Roman"/>
          </w:rPr>
          <w:t>https://www.cdc.gov/coronavirus/2019-ncov/hcp/guidance-risk-assesment-hcp.html</w:t>
        </w:r>
      </w:hyperlink>
    </w:p>
    <w:p w14:paraId="08F86623" w14:textId="3E58DF8E" w:rsidR="00D77E0D" w:rsidRPr="00755F82" w:rsidRDefault="00D77E0D" w:rsidP="00D77E0D">
      <w:pPr>
        <w:spacing w:after="0"/>
        <w:ind w:left="720" w:hanging="720"/>
        <w:rPr>
          <w:rFonts w:ascii="Times New Roman" w:hAnsi="Times New Roman" w:cs="Times New Roman"/>
        </w:rPr>
      </w:pPr>
    </w:p>
    <w:p w14:paraId="7285167C" w14:textId="1A3930D7"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NYSDOH (4/1/2021). Updated Interim Guidance for Travelers Arriving in New York State.</w:t>
      </w:r>
    </w:p>
    <w:p w14:paraId="1F136121" w14:textId="77777777" w:rsidR="00612FE9" w:rsidRPr="00755F82" w:rsidRDefault="00612FE9" w:rsidP="00D77E0D">
      <w:pPr>
        <w:spacing w:after="0"/>
        <w:ind w:left="720" w:hanging="720"/>
        <w:rPr>
          <w:rFonts w:ascii="Times New Roman" w:hAnsi="Times New Roman" w:cs="Times New Roman"/>
        </w:rPr>
      </w:pPr>
    </w:p>
    <w:p w14:paraId="0A87D98D" w14:textId="5184D606" w:rsidR="00D77E0D" w:rsidRPr="00755F82" w:rsidRDefault="004B540A"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6/2/2021). Return to Work Criteria for Healthcare Personnel with SARS-CoV-2 Infection (Interim Guidance). </w:t>
      </w:r>
      <w:hyperlink r:id="rId13" w:history="1">
        <w:r w:rsidRPr="00755F82">
          <w:rPr>
            <w:rStyle w:val="Hyperlink"/>
            <w:rFonts w:ascii="Times New Roman" w:hAnsi="Times New Roman" w:cs="Times New Roman"/>
          </w:rPr>
          <w:t>https://www.cdc.gov/coronavirus/2019-ncov/hcp/return-to-work.html</w:t>
        </w:r>
      </w:hyperlink>
    </w:p>
    <w:p w14:paraId="2B7332D6" w14:textId="4581EB3B" w:rsidR="004B540A" w:rsidRPr="00755F82" w:rsidRDefault="004B540A" w:rsidP="00D77E0D">
      <w:pPr>
        <w:spacing w:after="0"/>
        <w:ind w:left="720" w:hanging="720"/>
        <w:rPr>
          <w:rFonts w:ascii="Times New Roman" w:hAnsi="Times New Roman" w:cs="Times New Roman"/>
        </w:rPr>
      </w:pPr>
    </w:p>
    <w:p w14:paraId="242A11C6" w14:textId="60A1CA9D"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 xml:space="preserve">NYSDOH (8/6/2021) Revised Advisory Nursing Home </w:t>
      </w:r>
      <w:proofErr w:type="spellStart"/>
      <w:r w:rsidRPr="00755F82">
        <w:rPr>
          <w:rFonts w:ascii="Times New Roman" w:hAnsi="Times New Roman" w:cs="Times New Roman"/>
          <w:color w:val="000000"/>
        </w:rPr>
        <w:t>Cohorting</w:t>
      </w:r>
      <w:proofErr w:type="spellEnd"/>
      <w:r w:rsidRPr="00755F82">
        <w:rPr>
          <w:rFonts w:ascii="Times New Roman" w:hAnsi="Times New Roman" w:cs="Times New Roman"/>
          <w:color w:val="000000"/>
        </w:rPr>
        <w:t xml:space="preserve"> FAQs </w:t>
      </w:r>
      <w:hyperlink r:id="rId14" w:history="1">
        <w:r w:rsidRPr="00755F82">
          <w:rPr>
            <w:rStyle w:val="Hyperlink"/>
            <w:rFonts w:ascii="Times New Roman" w:hAnsi="Times New Roman" w:cs="Times New Roman"/>
          </w:rPr>
          <w:t>https://commerce.health.state.ny.us/hpn/ctrldocs/alrtview/postings/DOH_COVID19_NursingHomeCohortingFAQs_080621_1628284901536_0.pdf</w:t>
        </w:r>
      </w:hyperlink>
    </w:p>
    <w:p w14:paraId="32CDEA88" w14:textId="77777777" w:rsidR="00612FE9" w:rsidRPr="00755F82" w:rsidRDefault="00612FE9" w:rsidP="00D77E0D">
      <w:pPr>
        <w:spacing w:after="0"/>
        <w:ind w:left="720" w:hanging="720"/>
        <w:rPr>
          <w:rFonts w:ascii="Times New Roman" w:hAnsi="Times New Roman" w:cs="Times New Roman"/>
        </w:rPr>
      </w:pPr>
    </w:p>
    <w:p w14:paraId="2277AAA8" w14:textId="5BE42FBF" w:rsidR="004B540A" w:rsidRPr="00755F82" w:rsidRDefault="00066FD6" w:rsidP="00D77E0D">
      <w:pPr>
        <w:spacing w:after="0"/>
        <w:ind w:left="720" w:hanging="720"/>
        <w:rPr>
          <w:rFonts w:ascii="Times New Roman" w:hAnsi="Times New Roman" w:cs="Times New Roman"/>
        </w:rPr>
      </w:pPr>
      <w:r w:rsidRPr="00755F82">
        <w:rPr>
          <w:rFonts w:ascii="Times New Roman" w:hAnsi="Times New Roman" w:cs="Times New Roman"/>
        </w:rPr>
        <w:t xml:space="preserve">NYSDOH (12/24/2021). Advisory on Shortening Isolation Period for Certain Fully Vaccinated Healthcare Workers and Other Critical Workforce. </w:t>
      </w:r>
      <w:hyperlink r:id="rId15" w:history="1">
        <w:r w:rsidRPr="00755F82">
          <w:rPr>
            <w:rStyle w:val="Hyperlink"/>
            <w:rFonts w:ascii="Times New Roman" w:hAnsi="Times New Roman" w:cs="Times New Roman"/>
          </w:rPr>
          <w:t>https://apps.health.ny.gov/pub/ctrldocs/alrtview/postings/Return_to_Work_Isolation_Guidance_12-24-21_1640373876572_0.pdf</w:t>
        </w:r>
      </w:hyperlink>
    </w:p>
    <w:p w14:paraId="396C003E" w14:textId="7F427B0A" w:rsidR="00066FD6" w:rsidRPr="00755F82" w:rsidRDefault="00066FD6" w:rsidP="00D77E0D">
      <w:pPr>
        <w:spacing w:after="0"/>
        <w:ind w:left="720" w:hanging="720"/>
        <w:rPr>
          <w:rFonts w:ascii="Times New Roman" w:hAnsi="Times New Roman" w:cs="Times New Roman"/>
        </w:rPr>
      </w:pPr>
    </w:p>
    <w:p w14:paraId="34772805" w14:textId="4B759DD2" w:rsidR="00C421C6" w:rsidRPr="00755F82" w:rsidRDefault="00C421C6" w:rsidP="00D77E0D">
      <w:pPr>
        <w:spacing w:after="0"/>
        <w:ind w:left="720" w:hanging="720"/>
        <w:rPr>
          <w:rFonts w:ascii="Times New Roman" w:hAnsi="Times New Roman" w:cs="Times New Roman"/>
        </w:rPr>
      </w:pPr>
      <w:r w:rsidRPr="00755F82">
        <w:rPr>
          <w:rFonts w:ascii="Times New Roman" w:hAnsi="Times New Roman" w:cs="Times New Roman"/>
        </w:rPr>
        <w:t xml:space="preserve">CDC (12/23/2021). Interim Guidance for Managing Healthcare Personnel with SARS-CoV-2 Infection or Exposure to SARS-CoV-2. </w:t>
      </w:r>
      <w:hyperlink r:id="rId16" w:history="1">
        <w:r w:rsidRPr="00755F82">
          <w:rPr>
            <w:rStyle w:val="Hyperlink"/>
            <w:rFonts w:ascii="Times New Roman" w:hAnsi="Times New Roman" w:cs="Times New Roman"/>
          </w:rPr>
          <w:t>https://www.cdc.gov/coronavirus/2019-ncov/hcp/guidance-risk-assesment-hcp.html</w:t>
        </w:r>
      </w:hyperlink>
    </w:p>
    <w:p w14:paraId="7A344FBC" w14:textId="43E3E651" w:rsidR="007E7E01" w:rsidRPr="00755F82" w:rsidRDefault="007E7E01" w:rsidP="00D77E0D">
      <w:pPr>
        <w:spacing w:after="0"/>
        <w:ind w:left="720" w:hanging="720"/>
        <w:rPr>
          <w:rFonts w:ascii="Times New Roman" w:hAnsi="Times New Roman" w:cs="Times New Roman"/>
        </w:rPr>
      </w:pPr>
    </w:p>
    <w:p w14:paraId="0E0E5B62" w14:textId="3F5E1595" w:rsidR="007E7E01" w:rsidRPr="00755F82" w:rsidRDefault="007E7E01" w:rsidP="007E7E01">
      <w:pPr>
        <w:spacing w:after="0"/>
        <w:ind w:left="720" w:hanging="720"/>
        <w:rPr>
          <w:rFonts w:ascii="Times New Roman" w:hAnsi="Times New Roman" w:cs="Times New Roman"/>
        </w:rPr>
      </w:pPr>
      <w:r w:rsidRPr="00755F82">
        <w:rPr>
          <w:rFonts w:ascii="Times New Roman" w:hAnsi="Times New Roman" w:cs="Times New Roman"/>
        </w:rPr>
        <w:t xml:space="preserve">CDC (12/23/2021). Strategies to Mitigate Healthcare Personnel Staffing Shortages. </w:t>
      </w:r>
      <w:hyperlink r:id="rId17" w:history="1">
        <w:r w:rsidRPr="00755F82">
          <w:rPr>
            <w:rStyle w:val="Hyperlink"/>
            <w:rFonts w:ascii="Times New Roman" w:hAnsi="Times New Roman" w:cs="Times New Roman"/>
          </w:rPr>
          <w:t>https://www.cdc.gov/coronavirus/2019-ncov/hcp/mitigating-staff-shortages.html</w:t>
        </w:r>
      </w:hyperlink>
    </w:p>
    <w:p w14:paraId="45DE9B8D" w14:textId="77777777" w:rsidR="007E7E01" w:rsidRPr="00755F82" w:rsidRDefault="007E7E01" w:rsidP="007E7E01">
      <w:pPr>
        <w:spacing w:after="0"/>
        <w:ind w:left="720" w:hanging="720"/>
        <w:rPr>
          <w:rFonts w:ascii="Times New Roman" w:hAnsi="Times New Roman" w:cs="Times New Roman"/>
        </w:rPr>
      </w:pPr>
    </w:p>
    <w:p w14:paraId="311F0729" w14:textId="7431EFC8" w:rsidR="00217F5B" w:rsidRPr="00755F82" w:rsidRDefault="00217F5B" w:rsidP="00EF6F47">
      <w:pPr>
        <w:spacing w:after="0"/>
        <w:ind w:left="720" w:hanging="720"/>
        <w:rPr>
          <w:rFonts w:ascii="Times New Roman" w:hAnsi="Times New Roman" w:cs="Times New Roman"/>
        </w:rPr>
      </w:pPr>
      <w:r w:rsidRPr="00755F82">
        <w:rPr>
          <w:rFonts w:ascii="Times New Roman" w:hAnsi="Times New Roman" w:cs="Times New Roman"/>
        </w:rPr>
        <w:t xml:space="preserve">NYSDOH (1/4/2022). </w:t>
      </w:r>
      <w:r w:rsidR="00C421C6" w:rsidRPr="00755F82">
        <w:rPr>
          <w:rFonts w:ascii="Times New Roman" w:hAnsi="Times New Roman" w:cs="Times New Roman"/>
        </w:rPr>
        <w:t xml:space="preserve">Interim Advisory on Return-To-Work Protocols for Personnel with SARS-CoV-2 Infection or Exposure to SARS-CoV-2 in Healthcare Settings. </w:t>
      </w:r>
      <w:hyperlink r:id="rId18" w:history="1">
        <w:r w:rsidR="00C421C6" w:rsidRPr="00755F82">
          <w:rPr>
            <w:rStyle w:val="Hyperlink"/>
            <w:rFonts w:ascii="Times New Roman" w:hAnsi="Times New Roman" w:cs="Times New Roman"/>
          </w:rPr>
          <w:t>https://apps.health.ny.gov/pub/ctrldocs/alrtview/postings/NYS_Updated_Isolation_and_Quarantine_Guidance_01042022_1641333320555_0.pdf</w:t>
        </w:r>
      </w:hyperlink>
    </w:p>
    <w:p w14:paraId="75738271" w14:textId="7791502F" w:rsidR="00C421C6" w:rsidRPr="00755F82" w:rsidRDefault="00C421C6" w:rsidP="00D77E0D">
      <w:pPr>
        <w:spacing w:after="0"/>
        <w:ind w:left="720" w:hanging="720"/>
        <w:rPr>
          <w:rFonts w:ascii="Times New Roman" w:hAnsi="Times New Roman" w:cs="Times New Roman"/>
        </w:rPr>
      </w:pPr>
    </w:p>
    <w:p w14:paraId="1CBE1476" w14:textId="01B7A107"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t xml:space="preserve">CDC (1/21/2022). Interim Guidance for Managing Healthcare Personnel with SARS-CoV-2 Infection or Exposure to SARS-CoV-2. </w:t>
      </w:r>
      <w:hyperlink r:id="rId19" w:history="1">
        <w:r w:rsidRPr="00755F82">
          <w:rPr>
            <w:rStyle w:val="Hyperlink"/>
            <w:rFonts w:ascii="Times New Roman" w:hAnsi="Times New Roman" w:cs="Times New Roman"/>
          </w:rPr>
          <w:t>https://www.cdc.gov/coronavirus/2019-ncov/hcp/guidance-risk-assesment-hcp.html</w:t>
        </w:r>
      </w:hyperlink>
    </w:p>
    <w:p w14:paraId="75CE2377" w14:textId="3DA7F8E4" w:rsidR="001E3D1B" w:rsidRPr="00755F82" w:rsidRDefault="001E3D1B" w:rsidP="00D77E0D">
      <w:pPr>
        <w:spacing w:after="0"/>
        <w:ind w:left="720" w:hanging="720"/>
        <w:rPr>
          <w:rFonts w:ascii="Times New Roman" w:hAnsi="Times New Roman" w:cs="Times New Roman"/>
        </w:rPr>
      </w:pPr>
    </w:p>
    <w:p w14:paraId="70040B95" w14:textId="36307A71"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t xml:space="preserve">NYSDOH (2/4/2022). Updated Advisory on Return-to-Work Protocols for Healthcare Personnel with SARS-CoV-2 Infection or Exposure to SARS-CoV-2. </w:t>
      </w:r>
      <w:hyperlink r:id="rId20" w:history="1">
        <w:r w:rsidR="006F42D9" w:rsidRPr="00755F82">
          <w:rPr>
            <w:rStyle w:val="Hyperlink"/>
            <w:rFonts w:ascii="Times New Roman" w:hAnsi="Times New Roman" w:cs="Times New Roman"/>
          </w:rPr>
          <w:t>https://apps.health.ny.gov/pub/ctrldocs/alrtview/postings/HCP_RTW_Guidance_Matrix_Update_2042022_1644019024427_0.pdf</w:t>
        </w:r>
      </w:hyperlink>
    </w:p>
    <w:p w14:paraId="2FBB2F62" w14:textId="77777777" w:rsidR="006F42D9" w:rsidRPr="001E3D1B" w:rsidRDefault="006F42D9" w:rsidP="00D77E0D">
      <w:pPr>
        <w:spacing w:after="0"/>
        <w:ind w:left="720" w:hanging="720"/>
        <w:rPr>
          <w:rFonts w:ascii="Times New Roman" w:hAnsi="Times New Roman" w:cs="Times New Roman"/>
          <w:sz w:val="24"/>
          <w:szCs w:val="24"/>
        </w:rPr>
      </w:pPr>
    </w:p>
    <w:sectPr w:rsidR="006F42D9" w:rsidRPr="001E3D1B" w:rsidSect="00F8147A">
      <w:headerReference w:type="default" r:id="rId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6A52" w14:textId="77777777" w:rsidR="003D4EF1" w:rsidRDefault="003D4EF1" w:rsidP="00B07C2F">
      <w:pPr>
        <w:spacing w:after="0" w:line="240" w:lineRule="auto"/>
      </w:pPr>
      <w:r>
        <w:separator/>
      </w:r>
    </w:p>
  </w:endnote>
  <w:endnote w:type="continuationSeparator" w:id="0">
    <w:p w14:paraId="40DC9DAC" w14:textId="77777777" w:rsidR="003D4EF1" w:rsidRDefault="003D4EF1" w:rsidP="00B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64E" w14:textId="77777777" w:rsidR="003D4EF1" w:rsidRDefault="003D4EF1" w:rsidP="00B07C2F">
      <w:pPr>
        <w:spacing w:after="0" w:line="240" w:lineRule="auto"/>
      </w:pPr>
      <w:r>
        <w:separator/>
      </w:r>
    </w:p>
  </w:footnote>
  <w:footnote w:type="continuationSeparator" w:id="0">
    <w:p w14:paraId="488DD7E4" w14:textId="77777777" w:rsidR="003D4EF1" w:rsidRDefault="003D4EF1" w:rsidP="00B0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74C" w14:textId="6973F5A0" w:rsidR="00B07C2F" w:rsidRDefault="00B07C2F">
    <w:pPr>
      <w:pStyle w:val="Header"/>
    </w:pPr>
    <w:r>
      <w:rPr>
        <w:noProof/>
      </w:rPr>
      <w:drawing>
        <wp:inline distT="0" distB="0" distL="0" distR="0" wp14:anchorId="0687ABF4" wp14:editId="085A6B14">
          <wp:extent cx="5940591" cy="457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4098" cy="457470"/>
                  </a:xfrm>
                  <a:prstGeom prst="rect">
                    <a:avLst/>
                  </a:prstGeom>
                </pic:spPr>
              </pic:pic>
            </a:graphicData>
          </a:graphic>
        </wp:inline>
      </w:drawing>
    </w:r>
  </w:p>
  <w:p w14:paraId="20A2DF4E" w14:textId="2D34FB34" w:rsidR="00B07C2F" w:rsidRPr="00B07C2F" w:rsidRDefault="00B07C2F" w:rsidP="00B07C2F">
    <w:pPr>
      <w:pStyle w:val="Header"/>
      <w:jc w:val="center"/>
      <w:rPr>
        <w:rFonts w:ascii="Times New Roman" w:hAnsi="Times New Roman" w:cs="Times New Roman"/>
        <w:b/>
        <w:bCs/>
        <w:sz w:val="24"/>
        <w:szCs w:val="24"/>
      </w:rPr>
    </w:pPr>
    <w:r w:rsidRPr="00B07C2F">
      <w:rPr>
        <w:rFonts w:ascii="Times New Roman" w:hAnsi="Times New Roman" w:cs="Times New Roman"/>
        <w:b/>
        <w:bCs/>
        <w:sz w:val="24"/>
        <w:szCs w:val="24"/>
      </w:rPr>
      <w:t xml:space="preserve">Policy and Procedure: Return to Work After Exposure to </w:t>
    </w:r>
    <w:r>
      <w:rPr>
        <w:rFonts w:ascii="Times New Roman" w:hAnsi="Times New Roman" w:cs="Times New Roman"/>
        <w:b/>
        <w:bCs/>
        <w:sz w:val="24"/>
        <w:szCs w:val="24"/>
      </w:rPr>
      <w:t>or</w:t>
    </w:r>
    <w:r w:rsidRPr="00B07C2F">
      <w:rPr>
        <w:rFonts w:ascii="Times New Roman" w:hAnsi="Times New Roman" w:cs="Times New Roman"/>
        <w:b/>
        <w:bCs/>
        <w:sz w:val="24"/>
        <w:szCs w:val="24"/>
      </w:rPr>
      <w:t xml:space="preserve"> Covid-19 Infection</w:t>
    </w:r>
  </w:p>
  <w:p w14:paraId="6038F054" w14:textId="77777777" w:rsidR="00B07C2F" w:rsidRDefault="00B0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BD"/>
    <w:multiLevelType w:val="hybridMultilevel"/>
    <w:tmpl w:val="F48A0D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64948"/>
    <w:multiLevelType w:val="hybridMultilevel"/>
    <w:tmpl w:val="02BA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15CC"/>
    <w:multiLevelType w:val="multilevel"/>
    <w:tmpl w:val="C6B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0079A"/>
    <w:multiLevelType w:val="multilevel"/>
    <w:tmpl w:val="83F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4E3"/>
    <w:multiLevelType w:val="hybridMultilevel"/>
    <w:tmpl w:val="66D2E9A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0977"/>
    <w:multiLevelType w:val="hybridMultilevel"/>
    <w:tmpl w:val="9A0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81A39"/>
    <w:multiLevelType w:val="multilevel"/>
    <w:tmpl w:val="403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263EF"/>
    <w:multiLevelType w:val="multilevel"/>
    <w:tmpl w:val="77B4B83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24B7ED4"/>
    <w:multiLevelType w:val="multilevel"/>
    <w:tmpl w:val="DE3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A14F2"/>
    <w:multiLevelType w:val="multilevel"/>
    <w:tmpl w:val="E7DA2C7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C4B6788"/>
    <w:multiLevelType w:val="multilevel"/>
    <w:tmpl w:val="31F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65F29"/>
    <w:multiLevelType w:val="hybridMultilevel"/>
    <w:tmpl w:val="B1AA3A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F54405"/>
    <w:multiLevelType w:val="hybridMultilevel"/>
    <w:tmpl w:val="3E0263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3340CB"/>
    <w:multiLevelType w:val="hybridMultilevel"/>
    <w:tmpl w:val="F916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C6C9A"/>
    <w:multiLevelType w:val="hybridMultilevel"/>
    <w:tmpl w:val="4D9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C4AC2"/>
    <w:multiLevelType w:val="multilevel"/>
    <w:tmpl w:val="92460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80502171">
    <w:abstractNumId w:val="11"/>
  </w:num>
  <w:num w:numId="2" w16cid:durableId="1331520559">
    <w:abstractNumId w:val="7"/>
  </w:num>
  <w:num w:numId="3" w16cid:durableId="1868256722">
    <w:abstractNumId w:val="9"/>
  </w:num>
  <w:num w:numId="4" w16cid:durableId="1590848478">
    <w:abstractNumId w:val="3"/>
  </w:num>
  <w:num w:numId="5" w16cid:durableId="543978735">
    <w:abstractNumId w:val="1"/>
  </w:num>
  <w:num w:numId="6" w16cid:durableId="657997176">
    <w:abstractNumId w:val="5"/>
  </w:num>
  <w:num w:numId="7" w16cid:durableId="882254121">
    <w:abstractNumId w:val="13"/>
  </w:num>
  <w:num w:numId="8" w16cid:durableId="294675491">
    <w:abstractNumId w:val="2"/>
  </w:num>
  <w:num w:numId="9" w16cid:durableId="293952432">
    <w:abstractNumId w:val="0"/>
  </w:num>
  <w:num w:numId="10" w16cid:durableId="958561269">
    <w:abstractNumId w:val="12"/>
  </w:num>
  <w:num w:numId="11" w16cid:durableId="1286037150">
    <w:abstractNumId w:val="15"/>
  </w:num>
  <w:num w:numId="12" w16cid:durableId="1068648124">
    <w:abstractNumId w:val="8"/>
  </w:num>
  <w:num w:numId="13" w16cid:durableId="1695957748">
    <w:abstractNumId w:val="6"/>
  </w:num>
  <w:num w:numId="14" w16cid:durableId="231308222">
    <w:abstractNumId w:val="4"/>
  </w:num>
  <w:num w:numId="15" w16cid:durableId="1802305649">
    <w:abstractNumId w:val="10"/>
  </w:num>
  <w:num w:numId="16" w16cid:durableId="2144422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D"/>
    <w:rsid w:val="00030BBD"/>
    <w:rsid w:val="00033F2E"/>
    <w:rsid w:val="00066FD6"/>
    <w:rsid w:val="00085977"/>
    <w:rsid w:val="00092FF0"/>
    <w:rsid w:val="000F292D"/>
    <w:rsid w:val="00174CCB"/>
    <w:rsid w:val="001A1DDA"/>
    <w:rsid w:val="001B0951"/>
    <w:rsid w:val="001C2F5C"/>
    <w:rsid w:val="001E3D1B"/>
    <w:rsid w:val="001E46F6"/>
    <w:rsid w:val="00217F5B"/>
    <w:rsid w:val="00244CF1"/>
    <w:rsid w:val="00246BB4"/>
    <w:rsid w:val="0025101E"/>
    <w:rsid w:val="00263380"/>
    <w:rsid w:val="002638A2"/>
    <w:rsid w:val="0028320F"/>
    <w:rsid w:val="002A0089"/>
    <w:rsid w:val="002A5A61"/>
    <w:rsid w:val="002C6D24"/>
    <w:rsid w:val="002D2E2F"/>
    <w:rsid w:val="002E2868"/>
    <w:rsid w:val="00347FEC"/>
    <w:rsid w:val="003535C6"/>
    <w:rsid w:val="00385880"/>
    <w:rsid w:val="003A0104"/>
    <w:rsid w:val="003A6D99"/>
    <w:rsid w:val="003D2A4E"/>
    <w:rsid w:val="003D4EF1"/>
    <w:rsid w:val="003E69F5"/>
    <w:rsid w:val="00411F41"/>
    <w:rsid w:val="00435734"/>
    <w:rsid w:val="0049082C"/>
    <w:rsid w:val="004955B5"/>
    <w:rsid w:val="00495EE1"/>
    <w:rsid w:val="004A0D07"/>
    <w:rsid w:val="004B540A"/>
    <w:rsid w:val="004C5886"/>
    <w:rsid w:val="004D24D1"/>
    <w:rsid w:val="004D697D"/>
    <w:rsid w:val="004F543A"/>
    <w:rsid w:val="00510DFD"/>
    <w:rsid w:val="00511308"/>
    <w:rsid w:val="005166C2"/>
    <w:rsid w:val="00532B2A"/>
    <w:rsid w:val="00552DE4"/>
    <w:rsid w:val="00555DBB"/>
    <w:rsid w:val="00574537"/>
    <w:rsid w:val="005A1DC3"/>
    <w:rsid w:val="005A4236"/>
    <w:rsid w:val="005A742E"/>
    <w:rsid w:val="00612FE9"/>
    <w:rsid w:val="00646FAF"/>
    <w:rsid w:val="00677661"/>
    <w:rsid w:val="006A38AD"/>
    <w:rsid w:val="006A5CA3"/>
    <w:rsid w:val="006C5711"/>
    <w:rsid w:val="006F42D9"/>
    <w:rsid w:val="006F5D1F"/>
    <w:rsid w:val="007222F9"/>
    <w:rsid w:val="00723209"/>
    <w:rsid w:val="00755F82"/>
    <w:rsid w:val="00764CC1"/>
    <w:rsid w:val="0077274E"/>
    <w:rsid w:val="007A7B42"/>
    <w:rsid w:val="007C20EF"/>
    <w:rsid w:val="007D1294"/>
    <w:rsid w:val="007E6E89"/>
    <w:rsid w:val="007E7E01"/>
    <w:rsid w:val="008030C9"/>
    <w:rsid w:val="008707F2"/>
    <w:rsid w:val="0087216A"/>
    <w:rsid w:val="008D7BDE"/>
    <w:rsid w:val="009215EF"/>
    <w:rsid w:val="009244E4"/>
    <w:rsid w:val="009251E5"/>
    <w:rsid w:val="00953706"/>
    <w:rsid w:val="00955F16"/>
    <w:rsid w:val="009563EB"/>
    <w:rsid w:val="009573B9"/>
    <w:rsid w:val="00975FCD"/>
    <w:rsid w:val="009919F8"/>
    <w:rsid w:val="009A7824"/>
    <w:rsid w:val="009E0CFA"/>
    <w:rsid w:val="00A025A7"/>
    <w:rsid w:val="00A07794"/>
    <w:rsid w:val="00A50824"/>
    <w:rsid w:val="00AA4D36"/>
    <w:rsid w:val="00AC2750"/>
    <w:rsid w:val="00AC2EFB"/>
    <w:rsid w:val="00AD4E40"/>
    <w:rsid w:val="00B06DF7"/>
    <w:rsid w:val="00B07C2F"/>
    <w:rsid w:val="00B12DC6"/>
    <w:rsid w:val="00B4796B"/>
    <w:rsid w:val="00B50172"/>
    <w:rsid w:val="00B54169"/>
    <w:rsid w:val="00B56DC6"/>
    <w:rsid w:val="00B82B91"/>
    <w:rsid w:val="00B85530"/>
    <w:rsid w:val="00BB5A2D"/>
    <w:rsid w:val="00BC48CB"/>
    <w:rsid w:val="00BC6454"/>
    <w:rsid w:val="00BF5259"/>
    <w:rsid w:val="00C27841"/>
    <w:rsid w:val="00C27E9D"/>
    <w:rsid w:val="00C33F9F"/>
    <w:rsid w:val="00C421C6"/>
    <w:rsid w:val="00CC5313"/>
    <w:rsid w:val="00CE36B8"/>
    <w:rsid w:val="00D03773"/>
    <w:rsid w:val="00D056A3"/>
    <w:rsid w:val="00D05836"/>
    <w:rsid w:val="00D2452A"/>
    <w:rsid w:val="00D3224D"/>
    <w:rsid w:val="00D45978"/>
    <w:rsid w:val="00D514E8"/>
    <w:rsid w:val="00D51ED4"/>
    <w:rsid w:val="00D632C1"/>
    <w:rsid w:val="00D63DD7"/>
    <w:rsid w:val="00D77E0D"/>
    <w:rsid w:val="00D84E7F"/>
    <w:rsid w:val="00D90C4A"/>
    <w:rsid w:val="00DA1D90"/>
    <w:rsid w:val="00DC20E5"/>
    <w:rsid w:val="00E02B28"/>
    <w:rsid w:val="00E2070B"/>
    <w:rsid w:val="00E33CE9"/>
    <w:rsid w:val="00E5135A"/>
    <w:rsid w:val="00E74811"/>
    <w:rsid w:val="00E97F67"/>
    <w:rsid w:val="00EB21BF"/>
    <w:rsid w:val="00ED3AEF"/>
    <w:rsid w:val="00EE580C"/>
    <w:rsid w:val="00EF6F47"/>
    <w:rsid w:val="00F52E93"/>
    <w:rsid w:val="00F55003"/>
    <w:rsid w:val="00F8147A"/>
    <w:rsid w:val="00FC2415"/>
    <w:rsid w:val="00F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2F2"/>
  <w15:chartTrackingRefBased/>
  <w15:docId w15:val="{57886D93-25CE-4F3C-B7AE-E937CA3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2F"/>
  </w:style>
  <w:style w:type="paragraph" w:styleId="Footer">
    <w:name w:val="footer"/>
    <w:basedOn w:val="Normal"/>
    <w:link w:val="FooterChar"/>
    <w:uiPriority w:val="99"/>
    <w:unhideWhenUsed/>
    <w:rsid w:val="00B0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2F"/>
  </w:style>
  <w:style w:type="table" w:styleId="TableGrid">
    <w:name w:val="Table Grid"/>
    <w:basedOn w:val="TableNormal"/>
    <w:uiPriority w:val="39"/>
    <w:rsid w:val="00B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30"/>
    <w:rPr>
      <w:b/>
      <w:bCs/>
    </w:rPr>
  </w:style>
  <w:style w:type="paragraph" w:styleId="ListParagraph">
    <w:name w:val="List Paragraph"/>
    <w:basedOn w:val="Normal"/>
    <w:uiPriority w:val="34"/>
    <w:qFormat/>
    <w:rsid w:val="00D77E0D"/>
    <w:pPr>
      <w:ind w:left="720"/>
      <w:contextualSpacing/>
    </w:pPr>
  </w:style>
  <w:style w:type="character" w:styleId="Hyperlink">
    <w:name w:val="Hyperlink"/>
    <w:basedOn w:val="DefaultParagraphFont"/>
    <w:uiPriority w:val="99"/>
    <w:unhideWhenUsed/>
    <w:rsid w:val="00D77E0D"/>
    <w:rPr>
      <w:color w:val="0563C1" w:themeColor="hyperlink"/>
      <w:u w:val="single"/>
    </w:rPr>
  </w:style>
  <w:style w:type="character" w:styleId="UnresolvedMention">
    <w:name w:val="Unresolved Mention"/>
    <w:basedOn w:val="DefaultParagraphFont"/>
    <w:uiPriority w:val="99"/>
    <w:semiHidden/>
    <w:unhideWhenUsed/>
    <w:rsid w:val="00D77E0D"/>
    <w:rPr>
      <w:color w:val="605E5C"/>
      <w:shd w:val="clear" w:color="auto" w:fill="E1DFDD"/>
    </w:rPr>
  </w:style>
  <w:style w:type="character" w:styleId="Emphasis">
    <w:name w:val="Emphasis"/>
    <w:basedOn w:val="DefaultParagraphFont"/>
    <w:uiPriority w:val="20"/>
    <w:qFormat/>
    <w:rsid w:val="0028320F"/>
    <w:rPr>
      <w:i/>
      <w:iCs/>
    </w:rPr>
  </w:style>
  <w:style w:type="paragraph" w:customStyle="1" w:styleId="TableParagraph">
    <w:name w:val="Table Paragraph"/>
    <w:basedOn w:val="Normal"/>
    <w:uiPriority w:val="1"/>
    <w:qFormat/>
    <w:rsid w:val="00975FCD"/>
    <w:pPr>
      <w:widowControl w:val="0"/>
      <w:autoSpaceDE w:val="0"/>
      <w:autoSpaceDN w:val="0"/>
      <w:spacing w:after="0" w:line="240" w:lineRule="auto"/>
      <w:ind w:left="103"/>
    </w:pPr>
    <w:rPr>
      <w:rFonts w:ascii="Arial" w:eastAsia="Arial" w:hAnsi="Arial" w:cs="Arial"/>
    </w:rPr>
  </w:style>
  <w:style w:type="character" w:styleId="FollowedHyperlink">
    <w:name w:val="FollowedHyperlink"/>
    <w:basedOn w:val="DefaultParagraphFont"/>
    <w:uiPriority w:val="99"/>
    <w:semiHidden/>
    <w:unhideWhenUsed/>
    <w:rsid w:val="003E6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7376">
      <w:bodyDiv w:val="1"/>
      <w:marLeft w:val="0"/>
      <w:marRight w:val="0"/>
      <w:marTop w:val="0"/>
      <w:marBottom w:val="0"/>
      <w:divBdr>
        <w:top w:val="none" w:sz="0" w:space="0" w:color="auto"/>
        <w:left w:val="none" w:sz="0" w:space="0" w:color="auto"/>
        <w:bottom w:val="none" w:sz="0" w:space="0" w:color="auto"/>
        <w:right w:val="none" w:sz="0" w:space="0" w:color="auto"/>
      </w:divBdr>
    </w:div>
    <w:div w:id="665519223">
      <w:bodyDiv w:val="1"/>
      <w:marLeft w:val="0"/>
      <w:marRight w:val="0"/>
      <w:marTop w:val="0"/>
      <w:marBottom w:val="0"/>
      <w:divBdr>
        <w:top w:val="none" w:sz="0" w:space="0" w:color="auto"/>
        <w:left w:val="none" w:sz="0" w:space="0" w:color="auto"/>
        <w:bottom w:val="none" w:sz="0" w:space="0" w:color="auto"/>
        <w:right w:val="none" w:sz="0" w:space="0" w:color="auto"/>
      </w:divBdr>
    </w:div>
    <w:div w:id="8720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hcp/return-to-work.html" TargetMode="External"/><Relationship Id="rId18" Type="http://schemas.openxmlformats.org/officeDocument/2006/relationships/hyperlink" Target="https://apps.health.ny.gov/pub/ctrldocs/alrtview/postings/NYS_Updated_Isolation_and_Quarantine_Guidance_01042022_1641333320555_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hcp/guidance-risk-assesment-hcp.html" TargetMode="External"/><Relationship Id="rId17" Type="http://schemas.openxmlformats.org/officeDocument/2006/relationships/hyperlink" Target="https://www.cdc.gov/coronavirus/2019-ncov/hcp/mitigating-staff-shortages.html" TargetMode="External"/><Relationship Id="rId2" Type="http://schemas.openxmlformats.org/officeDocument/2006/relationships/numbering" Target="numbering.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apps.health.ny.gov/pub/ctrldocs/alrtview/postings/HCP_RTW_Guidance_Matrix_Update_2042022_1644019024427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travelers/index.html" TargetMode="External"/><Relationship Id="rId5" Type="http://schemas.openxmlformats.org/officeDocument/2006/relationships/webSettings" Target="webSettings.xml"/><Relationship Id="rId15" Type="http://schemas.openxmlformats.org/officeDocument/2006/relationships/hyperlink" Target="https://apps.health.ny.gov/pub/ctrldocs/alrtview/postings/Return_to_Work_Isolation_Guidance_12-24-21_1640373876572_0.pdf" TargetMode="External"/><Relationship Id="rId23" Type="http://schemas.openxmlformats.org/officeDocument/2006/relationships/theme" Target="theme/theme1.xml"/><Relationship Id="rId10" Type="http://schemas.openxmlformats.org/officeDocument/2006/relationships/hyperlink" Target="https://www.cdc.gov/coronavirus/2019-ncov/hcp/return-to-work.html" TargetMode="External"/><Relationship Id="rId19" Type="http://schemas.openxmlformats.org/officeDocument/2006/relationships/hyperlink" Target="https://www.cdc.gov/coronavirus/2019-ncov/hcp/guidance-risk-assesment-hcp.html" TargetMode="External"/><Relationship Id="rId4" Type="http://schemas.openxmlformats.org/officeDocument/2006/relationships/settings" Target="settings.xml"/><Relationship Id="rId9" Type="http://schemas.openxmlformats.org/officeDocument/2006/relationships/hyperlink" Target="https://www.cdc.gov/coronavirus/2019-ncov/hcp/return-to-work.html" TargetMode="External"/><Relationship Id="rId14" Type="http://schemas.openxmlformats.org/officeDocument/2006/relationships/hyperlink" Target="https://commerce.health.state.ny.us/hpn/ctrldocs/alrtview/postings/DOH_COVID19_NursingHomeCohortingFAQs_080621_1628284901536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DAE0-7AEC-4073-A454-04EF89C9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Laura Brick</cp:lastModifiedBy>
  <cp:revision>2</cp:revision>
  <dcterms:created xsi:type="dcterms:W3CDTF">2022-06-08T18:27:00Z</dcterms:created>
  <dcterms:modified xsi:type="dcterms:W3CDTF">2022-06-08T18:27:00Z</dcterms:modified>
</cp:coreProperties>
</file>